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076" w:rsidRPr="00297C5B" w:rsidRDefault="005B3E49" w:rsidP="005B3E49">
      <w:pPr>
        <w:pStyle w:val="TitleHeadline"/>
        <w:rPr>
          <w:lang w:val="fr-BE"/>
        </w:rPr>
      </w:pPr>
      <w:r w:rsidRPr="00297C5B">
        <w:rPr>
          <w:lang w:val="fr-BE"/>
        </w:rPr>
        <w:t>Point d'accès Cisco WAP581 bibande sans fil AC Wave 2 avec LAN 2,5 GE</w:t>
      </w:r>
    </w:p>
    <w:p w:rsidR="00490076" w:rsidRPr="00297C5B" w:rsidRDefault="005B3E49" w:rsidP="005B3E49">
      <w:pPr>
        <w:pStyle w:val="Intro"/>
        <w:rPr>
          <w:lang w:val="fr-BE"/>
        </w:rPr>
      </w:pPr>
      <w:r w:rsidRPr="00297C5B">
        <w:rPr>
          <w:lang w:val="fr-BE"/>
        </w:rPr>
        <w:t>Connectivité sans fil hautement sécurisée, haute performance, facile à déployer dans les espaces intérieurs</w:t>
      </w:r>
    </w:p>
    <w:p w:rsidR="005B3E49" w:rsidRPr="00297C5B" w:rsidRDefault="005B3E49" w:rsidP="005B3E49">
      <w:pPr>
        <w:pStyle w:val="Subhead1"/>
        <w:rPr>
          <w:lang w:val="fr-BE"/>
        </w:rPr>
      </w:pPr>
      <w:r w:rsidRPr="00297C5B">
        <w:rPr>
          <w:lang w:val="fr-BE"/>
        </w:rPr>
        <w:t>Les points forts</w:t>
      </w:r>
    </w:p>
    <w:p w:rsidR="005B3E49" w:rsidRPr="00297C5B" w:rsidRDefault="005B3E49" w:rsidP="005B3E49">
      <w:pPr>
        <w:pStyle w:val="Bullet"/>
        <w:rPr>
          <w:lang w:val="fr-BE"/>
        </w:rPr>
      </w:pPr>
      <w:r w:rsidRPr="00297C5B">
        <w:rPr>
          <w:lang w:val="fr-BE"/>
        </w:rPr>
        <w:t>Connectivité 802.11ac Wave 2 économique avec des débits atteignant 2,8 Gbit/s</w:t>
      </w:r>
    </w:p>
    <w:p w:rsidR="005B3E49" w:rsidRPr="00297C5B" w:rsidRDefault="005B3E49" w:rsidP="005B3E49">
      <w:pPr>
        <w:pStyle w:val="Bullet"/>
        <w:rPr>
          <w:lang w:val="fr-BE"/>
        </w:rPr>
      </w:pPr>
      <w:r w:rsidRPr="00297C5B">
        <w:rPr>
          <w:lang w:val="fr-BE"/>
        </w:rPr>
        <w:t xml:space="preserve">Prise en charge de la technologie MU-MIMO 4 x 4 sur bande de fréquence 5 GHz et de la technologie MIMO 3 x 3 sur bande de fréquence 2,4 GHz pour une performance maximale </w:t>
      </w:r>
    </w:p>
    <w:p w:rsidR="005B3E49" w:rsidRPr="00297C5B" w:rsidRDefault="005B3E49" w:rsidP="005B3E49">
      <w:pPr>
        <w:pStyle w:val="Bullet"/>
        <w:rPr>
          <w:lang w:val="fr-BE"/>
        </w:rPr>
      </w:pPr>
      <w:r w:rsidRPr="00297C5B">
        <w:rPr>
          <w:lang w:val="fr-BE"/>
        </w:rPr>
        <w:t xml:space="preserve">Prise en charge d'une double interface LAN Gigabit Ethernet (2,5 Gbit et 1 Gbit) avec EEE (Energy Efficient Ethernet) et agrégation de liaisons </w:t>
      </w:r>
    </w:p>
    <w:p w:rsidR="005B3E49" w:rsidRPr="00297C5B" w:rsidRDefault="005B3E49" w:rsidP="005B3E49">
      <w:pPr>
        <w:pStyle w:val="Bullet"/>
        <w:rPr>
          <w:lang w:val="fr-BE"/>
        </w:rPr>
      </w:pPr>
      <w:r w:rsidRPr="00297C5B">
        <w:rPr>
          <w:lang w:val="fr-BE"/>
        </w:rPr>
        <w:t>Prise en charge de l'alimentation PoE (Power over Ethernet) et CA avec un adaptateur secteur externe</w:t>
      </w:r>
    </w:p>
    <w:p w:rsidR="005B3E49" w:rsidRPr="00297C5B" w:rsidRDefault="005B3E49" w:rsidP="005B3E49">
      <w:pPr>
        <w:pStyle w:val="Bullet"/>
        <w:rPr>
          <w:lang w:val="fr-BE"/>
        </w:rPr>
      </w:pPr>
      <w:r w:rsidRPr="00297C5B">
        <w:rPr>
          <w:lang w:val="fr-BE"/>
        </w:rPr>
        <w:t xml:space="preserve">Outil d'analyse intégrée du spectre sans fil permettant la détection des interférences RF à proximité pour une résolution facile des problèmes </w:t>
      </w:r>
    </w:p>
    <w:p w:rsidR="005B3E49" w:rsidRPr="00297C5B" w:rsidRDefault="005B3E49" w:rsidP="005B3E49">
      <w:pPr>
        <w:pStyle w:val="Bullet"/>
        <w:rPr>
          <w:lang w:val="fr-BE"/>
        </w:rPr>
      </w:pPr>
      <w:r w:rsidRPr="00297C5B">
        <w:rPr>
          <w:lang w:val="fr-BE"/>
        </w:rPr>
        <w:t>Portail captif garantissant un accès invité hautement sécurisé grâce à des autorisations et à des rôles personnalisés</w:t>
      </w:r>
    </w:p>
    <w:p w:rsidR="005B3E49" w:rsidRPr="00297C5B" w:rsidRDefault="005B3E49" w:rsidP="005B3E49">
      <w:pPr>
        <w:pStyle w:val="Bullet"/>
        <w:rPr>
          <w:lang w:val="fr-BE"/>
        </w:rPr>
      </w:pPr>
      <w:r w:rsidRPr="00297C5B">
        <w:rPr>
          <w:lang w:val="fr-BE"/>
        </w:rPr>
        <w:t>Configuration par point unique ne nécessitant aucun contrôleur, pour des déploiements de nombreux points d'accès de manière simple et économique</w:t>
      </w:r>
    </w:p>
    <w:p w:rsidR="005B3E49" w:rsidRPr="00297C5B" w:rsidRDefault="005B3E49" w:rsidP="005B3E49">
      <w:pPr>
        <w:pStyle w:val="Bullet"/>
        <w:rPr>
          <w:lang w:val="fr-BE"/>
        </w:rPr>
      </w:pPr>
      <w:r w:rsidRPr="00297C5B">
        <w:rPr>
          <w:lang w:val="fr-BE"/>
        </w:rPr>
        <w:t>Prise en charge de la plate-forme Cisco</w:t>
      </w:r>
      <w:r w:rsidRPr="00297C5B">
        <w:rPr>
          <w:rStyle w:val="Superscript"/>
          <w:lang w:val="fr-BE"/>
        </w:rPr>
        <w:t>®</w:t>
      </w:r>
      <w:r w:rsidRPr="00297C5B">
        <w:rPr>
          <w:lang w:val="fr-BE"/>
        </w:rPr>
        <w:t xml:space="preserve"> FindIT Management, un logiciel de gestion et de surveillance des produits Cisco séries 100 à 500</w:t>
      </w:r>
    </w:p>
    <w:p w:rsidR="005B3E49" w:rsidRPr="00297C5B" w:rsidRDefault="005B3E49" w:rsidP="005B3E49">
      <w:pPr>
        <w:pStyle w:val="Bullet"/>
        <w:rPr>
          <w:lang w:val="fr-BE"/>
        </w:rPr>
      </w:pPr>
      <w:r w:rsidRPr="00297C5B">
        <w:rPr>
          <w:lang w:val="fr-BE"/>
        </w:rPr>
        <w:t>Produit prêt à l'emploi : installation, configuration Web et assistant simples et intuitifs</w:t>
      </w:r>
    </w:p>
    <w:p w:rsidR="005B3E49" w:rsidRPr="00297C5B" w:rsidRDefault="005B3E49" w:rsidP="005B3E49">
      <w:pPr>
        <w:pStyle w:val="Subhead1"/>
        <w:rPr>
          <w:lang w:val="fr-BE"/>
        </w:rPr>
      </w:pPr>
      <w:r w:rsidRPr="00297C5B">
        <w:rPr>
          <w:lang w:val="fr-BE"/>
        </w:rPr>
        <w:t>Présentation du produit</w:t>
      </w:r>
    </w:p>
    <w:p w:rsidR="005B3E49" w:rsidRPr="00297C5B" w:rsidRDefault="005B3E49" w:rsidP="0038258D">
      <w:pPr>
        <w:pStyle w:val="Body"/>
        <w:rPr>
          <w:lang w:val="fr-BE"/>
        </w:rPr>
      </w:pPr>
      <w:r w:rsidRPr="00297C5B">
        <w:rPr>
          <w:lang w:val="fr-BE"/>
        </w:rPr>
        <w:t>Le Wi-Fi est aujourd'hui la première solution d'accès mobile et les PME souhaitent disposer de réseaux Wi-Fi simples et faciles à déployer, capables de fournir une expérience optimale à leurs employés et à leurs clients. Pour</w:t>
      </w:r>
      <w:r w:rsidR="0038258D" w:rsidRPr="007A0D5C">
        <w:t> </w:t>
      </w:r>
      <w:r w:rsidRPr="00297C5B">
        <w:rPr>
          <w:lang w:val="fr-BE"/>
        </w:rPr>
        <w:t xml:space="preserve">rester productifs, les employés doivent disposer d'un accès stable et performant aux applications réseau dans leurs bureaux. Le point d'accès Cisco WAP581 bibande sans fil AC Wave 2 avec LAN 2,5 GE fournit un moyen simple et économique d'étendre la connectivité réseau mobile ultra-sécurisée haute performance aux employés et aux invités, qui peuvent ainsi rester connectés quels que soient leurs terminaux. </w:t>
      </w:r>
    </w:p>
    <w:p w:rsidR="005B3E49" w:rsidRPr="00297C5B" w:rsidRDefault="005B3E49" w:rsidP="005B3E49">
      <w:pPr>
        <w:pStyle w:val="Body"/>
        <w:rPr>
          <w:lang w:val="fr-BE"/>
        </w:rPr>
      </w:pPr>
      <w:r w:rsidRPr="00297C5B">
        <w:rPr>
          <w:lang w:val="fr-BE"/>
        </w:rPr>
        <w:t xml:space="preserve">Le point d'accès Cisco WAP581 bibande sans fil AC Wave 2 avec LAN 2,5 GE exploite une technologie radio bibande simultanée pour améliorer la couverture du réseau et la capacité de connexions utilisateur. Grâce aux technologies MU-MIMO 4 x 4 sur bande de fréquence 5 GHz et MIMO 3 x 3 sur bande de fréquence 2,4 GHz, le point d'accès peut fournir une performance maximale et proposer une expérience optimale à l'utilisateur. Les deux interfaces LAN Gigabit Ethernet, (2,5 Gigabit Ethernet pour l'une et 1 Gigabit Ethernet avec PoE pour l'autre) facilitent l'installation et réduisent les coûts de câblage. Les fonctions intelligentes de gestion de la qualité de service (QoS) vous offrent la possibilité de donner la priorité au trafic dépendant de la bande passante pour les applications VoIP et vidéo. </w:t>
      </w:r>
    </w:p>
    <w:p w:rsidR="005B3E49" w:rsidRPr="00297C5B" w:rsidRDefault="005B3E49" w:rsidP="005B3E49">
      <w:pPr>
        <w:pStyle w:val="Body"/>
        <w:rPr>
          <w:lang w:val="fr-BE"/>
        </w:rPr>
      </w:pPr>
      <w:r w:rsidRPr="00297C5B">
        <w:rPr>
          <w:lang w:val="fr-BE"/>
        </w:rPr>
        <w:lastRenderedPageBreak/>
        <w:t>Pour offrir un accès invité hautement sécurisé aux visiteurs et aux autres utilisateurs, le point d'accès Cisco WAP581 bibande sans fil AC Wave 2 avec LAN 2,5 GE prend en charge un portail captif et de nombreuses options d'authentification, et permet de configurer les autorisations, les rôles et les paramètres de bande passante. Une page d'identification personnalisée pour les invités vous donne la possibilité d'adresser un message de bienvenue aux visiteurs et d'afficher des informations relatives à l'accès des invités. Vous pouvez également mettre votre marque en valeur sur cette page avec les logos de votre entreprise.</w:t>
      </w:r>
    </w:p>
    <w:p w:rsidR="005B3E49" w:rsidRPr="00297C5B" w:rsidRDefault="005B3E49" w:rsidP="005B3E49">
      <w:pPr>
        <w:pStyle w:val="Body"/>
        <w:rPr>
          <w:lang w:val="fr-BE"/>
        </w:rPr>
      </w:pPr>
      <w:r w:rsidRPr="00297C5B">
        <w:rPr>
          <w:lang w:val="fr-BE"/>
        </w:rPr>
        <w:t>Configurables en quelques minutes à l'aide d'un assistant intuitif, les points d'accès sont faciles à installer et à utiliser. Compacts et épurés, ils offrent plusieurs options de montage et sauront parfaitement s'intégrer dans les locaux d'une PME.</w:t>
      </w:r>
    </w:p>
    <w:p w:rsidR="005B3E49" w:rsidRPr="00297C5B" w:rsidRDefault="005B3E49" w:rsidP="005B3E49">
      <w:pPr>
        <w:pStyle w:val="Body"/>
        <w:rPr>
          <w:lang w:val="fr-BE"/>
        </w:rPr>
      </w:pPr>
      <w:r w:rsidRPr="00297C5B">
        <w:rPr>
          <w:lang w:val="fr-BE"/>
        </w:rPr>
        <w:t>Pour renforcer l'intégrité et la sécurité des informations sensibles, le point d'accès Cisco WAP581 prend en charge les protocoles WPA Personal et Enterprise. Toutes les données transitant sur le réseau sans fil sont codées à l'aide d'un algorithme de chiffrement complexe. En outre, l'authentification 802.1X RADIUS permet de maintenir les utilisateurs non autorisés à distance.</w:t>
      </w:r>
    </w:p>
    <w:p w:rsidR="005B3E49" w:rsidRPr="00297C5B" w:rsidRDefault="005B3E49" w:rsidP="005B3E49">
      <w:pPr>
        <w:pStyle w:val="Body"/>
        <w:rPr>
          <w:lang w:val="fr-BE"/>
        </w:rPr>
      </w:pPr>
      <w:r w:rsidRPr="00297C5B">
        <w:rPr>
          <w:lang w:val="fr-BE"/>
        </w:rPr>
        <w:t>Conçu pour évoluer parallèlement aux besoins de votre entreprise, ce point d'accès est configurable à partir d'un point unique et sans contrôleur, ce qui permet de déployer plusieurs points d'accès simplement et sans matériel supplémentaire. De plus, vous pouvez étendre votre réseau sans fil pour qu'il soit accessible à tous les employés et invités présents sur votre site, tout en bénéficiant d'une flexibilité vous permettant de répondre aux nouveaux besoins de votre entreprise sur le long terme.</w:t>
      </w:r>
    </w:p>
    <w:p w:rsidR="005B3E49" w:rsidRPr="00297C5B" w:rsidRDefault="005B3E49" w:rsidP="005B3E49">
      <w:pPr>
        <w:pStyle w:val="Body"/>
        <w:rPr>
          <w:lang w:val="fr-BE"/>
        </w:rPr>
      </w:pPr>
      <w:r w:rsidRPr="00297C5B">
        <w:rPr>
          <w:lang w:val="fr-BE"/>
        </w:rPr>
        <w:t>La Figure 1 présente la configuration type du point d'accès sans fil. Les Figures 2 et 3 présentent respectivement les façades avant et arrière du point d'accès.</w:t>
      </w:r>
    </w:p>
    <w:p w:rsidR="005B3E49" w:rsidRPr="00297C5B" w:rsidRDefault="005B3E49" w:rsidP="00394833">
      <w:pPr>
        <w:pStyle w:val="FigureCaption"/>
        <w:rPr>
          <w:lang w:val="fr-BE"/>
        </w:rPr>
      </w:pPr>
      <w:r w:rsidRPr="00297C5B">
        <w:rPr>
          <w:lang w:val="fr-BE"/>
        </w:rPr>
        <w:lastRenderedPageBreak/>
        <w:t>Configuration type</w:t>
      </w:r>
    </w:p>
    <w:p w:rsidR="005B3E49" w:rsidRPr="00297C5B" w:rsidRDefault="008D4199" w:rsidP="00490076">
      <w:pPr>
        <w:pStyle w:val="Body"/>
        <w:rPr>
          <w:lang w:val="fr-BE"/>
        </w:rPr>
      </w:pPr>
      <w:r w:rsidRPr="00297C5B">
        <w:rPr>
          <w:noProof/>
          <w:lang w:val="en-US"/>
        </w:rPr>
        <w:drawing>
          <wp:inline distT="0" distB="0" distL="0" distR="0" wp14:anchorId="08CFA8E9" wp14:editId="218FB555">
            <wp:extent cx="4114800" cy="401421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8-738872-00_Figure 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4014215"/>
                    </a:xfrm>
                    <a:prstGeom prst="rect">
                      <a:avLst/>
                    </a:prstGeom>
                  </pic:spPr>
                </pic:pic>
              </a:graphicData>
            </a:graphic>
          </wp:inline>
        </w:drawing>
      </w:r>
    </w:p>
    <w:p w:rsidR="005B3E49" w:rsidRPr="00297C5B" w:rsidRDefault="005B3E49" w:rsidP="005B3E49">
      <w:pPr>
        <w:pStyle w:val="FigureCaption"/>
        <w:rPr>
          <w:lang w:val="fr-BE"/>
        </w:rPr>
      </w:pPr>
      <w:r w:rsidRPr="00297C5B">
        <w:rPr>
          <w:lang w:val="fr-BE"/>
        </w:rPr>
        <w:t>Façade avant du point d'accès Cisco WAP581 bibande sans fil AC Wave 2 avec LAN 2,5 GE</w:t>
      </w:r>
    </w:p>
    <w:p w:rsidR="008D4199" w:rsidRPr="00297C5B" w:rsidRDefault="006214B2" w:rsidP="008D4199">
      <w:pPr>
        <w:pStyle w:val="Body"/>
        <w:rPr>
          <w:lang w:val="fr-BE"/>
        </w:rPr>
      </w:pPr>
      <w:r w:rsidRPr="00297C5B">
        <w:rPr>
          <w:noProof/>
          <w:lang w:val="en-US"/>
        </w:rPr>
        <w:drawing>
          <wp:inline distT="0" distB="0" distL="0" distR="0" wp14:anchorId="212C4AAF" wp14:editId="3B39D605">
            <wp:extent cx="1828800" cy="1935480"/>
            <wp:effectExtent l="19050" t="0" r="0" b="0"/>
            <wp:docPr id="4" name="Picture 3" descr="C78-738872-00_Figure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8-738872-00_Figure 02.jpg"/>
                    <pic:cNvPicPr/>
                  </pic:nvPicPr>
                  <pic:blipFill>
                    <a:blip r:embed="rId9" cstate="print"/>
                    <a:stretch>
                      <a:fillRect/>
                    </a:stretch>
                  </pic:blipFill>
                  <pic:spPr>
                    <a:xfrm>
                      <a:off x="0" y="0"/>
                      <a:ext cx="1828800" cy="1935480"/>
                    </a:xfrm>
                    <a:prstGeom prst="rect">
                      <a:avLst/>
                    </a:prstGeom>
                  </pic:spPr>
                </pic:pic>
              </a:graphicData>
            </a:graphic>
          </wp:inline>
        </w:drawing>
      </w:r>
    </w:p>
    <w:p w:rsidR="005B3E49" w:rsidRPr="00297C5B" w:rsidRDefault="005B3E49" w:rsidP="005B3E49">
      <w:pPr>
        <w:pStyle w:val="FigureCaption"/>
        <w:rPr>
          <w:lang w:val="fr-BE"/>
        </w:rPr>
      </w:pPr>
      <w:r w:rsidRPr="00297C5B">
        <w:rPr>
          <w:lang w:val="fr-BE"/>
        </w:rPr>
        <w:lastRenderedPageBreak/>
        <w:t>Façade arrière du point d'accès Cisco WAP581 bibande sans fil AC Wave 2 avec LAN 2,5 GE</w:t>
      </w:r>
    </w:p>
    <w:p w:rsidR="00ED7619" w:rsidRPr="00297C5B" w:rsidRDefault="00ED7619" w:rsidP="00ED7619">
      <w:pPr>
        <w:pStyle w:val="Body"/>
        <w:rPr>
          <w:lang w:val="fr-BE"/>
        </w:rPr>
      </w:pPr>
      <w:r w:rsidRPr="00297C5B">
        <w:rPr>
          <w:noProof/>
          <w:lang w:val="en-US"/>
        </w:rPr>
        <w:drawing>
          <wp:inline distT="0" distB="0" distL="0" distR="0" wp14:anchorId="34D44B5E" wp14:editId="4F5C2EE9">
            <wp:extent cx="1828800" cy="1091184"/>
            <wp:effectExtent l="19050" t="0" r="0" b="0"/>
            <wp:docPr id="3" name="Picture 2" descr="C78-738872-00_Figure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8-738872-00_Figure 03.jpg"/>
                    <pic:cNvPicPr/>
                  </pic:nvPicPr>
                  <pic:blipFill>
                    <a:blip r:embed="rId10" cstate="print"/>
                    <a:stretch>
                      <a:fillRect/>
                    </a:stretch>
                  </pic:blipFill>
                  <pic:spPr>
                    <a:xfrm>
                      <a:off x="0" y="0"/>
                      <a:ext cx="1828800" cy="1091184"/>
                    </a:xfrm>
                    <a:prstGeom prst="rect">
                      <a:avLst/>
                    </a:prstGeom>
                  </pic:spPr>
                </pic:pic>
              </a:graphicData>
            </a:graphic>
          </wp:inline>
        </w:drawing>
      </w:r>
    </w:p>
    <w:p w:rsidR="005B3E49" w:rsidRPr="00297C5B" w:rsidRDefault="005B3E49" w:rsidP="008D4199">
      <w:pPr>
        <w:pStyle w:val="Subhead1"/>
        <w:keepNext w:val="0"/>
        <w:rPr>
          <w:lang w:val="fr-BE"/>
        </w:rPr>
      </w:pPr>
      <w:r w:rsidRPr="00297C5B">
        <w:rPr>
          <w:lang w:val="fr-BE"/>
        </w:rPr>
        <w:t>Autres fonctionnalités</w:t>
      </w:r>
    </w:p>
    <w:p w:rsidR="005B3E49" w:rsidRPr="00297C5B" w:rsidRDefault="005B3E49" w:rsidP="005B3E49">
      <w:pPr>
        <w:pStyle w:val="Bullet"/>
        <w:rPr>
          <w:lang w:val="fr-BE"/>
        </w:rPr>
      </w:pPr>
      <w:r w:rsidRPr="00297C5B">
        <w:rPr>
          <w:lang w:val="fr-BE"/>
        </w:rPr>
        <w:t>Prise en charge de la technologie radio bibande simultanée offrant jusqu'à 2,1 Gbit/s sur bande de fréquence 5 GHz et 600 Mbit/s sur bande de fréquence 2,4 GHz pour utiliser la capacité et la couverture plus efficacement.</w:t>
      </w:r>
    </w:p>
    <w:p w:rsidR="005B3E49" w:rsidRPr="00297C5B" w:rsidRDefault="005B3E49" w:rsidP="005B3E49">
      <w:pPr>
        <w:pStyle w:val="Bullet"/>
        <w:rPr>
          <w:lang w:val="fr-BE"/>
        </w:rPr>
      </w:pPr>
      <w:r w:rsidRPr="00297C5B">
        <w:rPr>
          <w:lang w:val="fr-BE"/>
        </w:rPr>
        <w:t>Fonctions de sécurité performantes, incluant le protocole WPA2, l'authentification sécurisée 802.1X avec RADIUS et la détection des points d'accès indésirables, permettant de protéger les informations sensibles de l'entreprise.</w:t>
      </w:r>
    </w:p>
    <w:p w:rsidR="005B3E49" w:rsidRPr="00297C5B" w:rsidRDefault="005B3E49" w:rsidP="005B3E49">
      <w:pPr>
        <w:pStyle w:val="Bullet"/>
        <w:rPr>
          <w:lang w:val="fr-BE"/>
        </w:rPr>
      </w:pPr>
      <w:r w:rsidRPr="00297C5B">
        <w:rPr>
          <w:lang w:val="fr-BE"/>
        </w:rPr>
        <w:t>Planificateur Wi-Fi permettant de contrôler l'accès au réseau Wi-Fi pendant et en dehors des heures de bureau.</w:t>
      </w:r>
    </w:p>
    <w:p w:rsidR="005B3E49" w:rsidRPr="00297C5B" w:rsidRDefault="005B3E49" w:rsidP="005B3E49">
      <w:pPr>
        <w:pStyle w:val="Bullet"/>
        <w:rPr>
          <w:lang w:val="fr-BE"/>
        </w:rPr>
      </w:pPr>
      <w:r w:rsidRPr="00297C5B">
        <w:rPr>
          <w:lang w:val="fr-BE"/>
        </w:rPr>
        <w:t>Outil intégré de capture de paquets sans fil facilitant la résolution des problèmes par l'assistance technique.</w:t>
      </w:r>
    </w:p>
    <w:p w:rsidR="005B3E49" w:rsidRPr="00297C5B" w:rsidRDefault="005B3E49" w:rsidP="005B3E49">
      <w:pPr>
        <w:pStyle w:val="Bullet"/>
        <w:rPr>
          <w:lang w:val="fr-BE"/>
        </w:rPr>
      </w:pPr>
      <w:r w:rsidRPr="00297C5B">
        <w:rPr>
          <w:lang w:val="fr-BE"/>
        </w:rPr>
        <w:t>Fonctions QoS intelligentes hiérarchisant le trafic réseau de façon à ce que les applications réseau critiques s'exécutent toujours de manière optimale.</w:t>
      </w:r>
    </w:p>
    <w:p w:rsidR="005B3E49" w:rsidRPr="00297C5B" w:rsidRDefault="005B3E49" w:rsidP="005B3E49">
      <w:pPr>
        <w:pStyle w:val="Bullet"/>
        <w:rPr>
          <w:lang w:val="fr-BE"/>
        </w:rPr>
      </w:pPr>
      <w:r w:rsidRPr="00297C5B">
        <w:rPr>
          <w:lang w:val="fr-BE"/>
        </w:rPr>
        <w:t>Prise en charge du mode de mise en veille et fonction de contrôle des ports augmentant l'efficacité énergétique.</w:t>
      </w:r>
    </w:p>
    <w:p w:rsidR="005B3E49" w:rsidRPr="00297C5B" w:rsidRDefault="005B3E49" w:rsidP="005B3E49">
      <w:pPr>
        <w:pStyle w:val="Bullet"/>
        <w:rPr>
          <w:lang w:val="fr-BE"/>
        </w:rPr>
      </w:pPr>
      <w:r w:rsidRPr="00297C5B">
        <w:rPr>
          <w:lang w:val="fr-BE"/>
        </w:rPr>
        <w:t>Mode Workgroup Bridge permettant l'extension de votre réseau en procédant à une connexion sans fil à un second réseau Ethernet.</w:t>
      </w:r>
    </w:p>
    <w:p w:rsidR="005B3E49" w:rsidRPr="00297C5B" w:rsidRDefault="005B3E49" w:rsidP="005B3E49">
      <w:pPr>
        <w:pStyle w:val="Bullet"/>
        <w:rPr>
          <w:lang w:val="fr-BE"/>
        </w:rPr>
      </w:pPr>
      <w:r w:rsidRPr="00297C5B">
        <w:rPr>
          <w:lang w:val="fr-BE"/>
        </w:rPr>
        <w:t>Prise en charge du protocole IPv6 pour le déploiement des applications de mise en réseau et des systèmes d'exploitation futurs sans mises à niveau coûteuses.</w:t>
      </w:r>
    </w:p>
    <w:p w:rsidR="005B3E49" w:rsidRPr="00297C5B" w:rsidRDefault="005B3E49" w:rsidP="005B3E49">
      <w:pPr>
        <w:pStyle w:val="Bullet"/>
        <w:rPr>
          <w:lang w:val="fr-BE"/>
        </w:rPr>
      </w:pPr>
      <w:r w:rsidRPr="00297C5B">
        <w:rPr>
          <w:lang w:val="fr-BE"/>
        </w:rPr>
        <w:t>Boîtier élégant doté de plusieurs antennes qui trouvera toute sa place sur un bureau, ou fixé au mur ou au plafond grâce à un kit de montage complet.</w:t>
      </w:r>
    </w:p>
    <w:p w:rsidR="005B3E49" w:rsidRPr="00297C5B" w:rsidRDefault="005B3E49" w:rsidP="005B3E49">
      <w:pPr>
        <w:pStyle w:val="Bullet"/>
        <w:rPr>
          <w:lang w:val="fr-BE"/>
        </w:rPr>
      </w:pPr>
      <w:r w:rsidRPr="00297C5B">
        <w:rPr>
          <w:lang w:val="fr-BE"/>
        </w:rPr>
        <w:t xml:space="preserve">Tranquillité d'esprit : garantie limitée à vie couvrant le matériel. </w:t>
      </w:r>
    </w:p>
    <w:p w:rsidR="005B3E49" w:rsidRPr="00297C5B" w:rsidRDefault="005B3E49" w:rsidP="009A02DE">
      <w:pPr>
        <w:pStyle w:val="Subhead1"/>
        <w:pageBreakBefore/>
        <w:rPr>
          <w:lang w:val="fr-BE"/>
        </w:rPr>
      </w:pPr>
      <w:r w:rsidRPr="00297C5B">
        <w:rPr>
          <w:lang w:val="fr-BE"/>
        </w:rPr>
        <w:lastRenderedPageBreak/>
        <w:t>Caractéristiques techniques</w:t>
      </w:r>
    </w:p>
    <w:p w:rsidR="005B3E49" w:rsidRPr="00297C5B" w:rsidRDefault="005B3E49" w:rsidP="005B3E49">
      <w:pPr>
        <w:pStyle w:val="Body"/>
        <w:rPr>
          <w:lang w:val="fr-BE"/>
        </w:rPr>
      </w:pPr>
      <w:r w:rsidRPr="00297C5B">
        <w:rPr>
          <w:lang w:val="fr-BE"/>
        </w:rPr>
        <w:t>Le Tableau 1 présente les caractéristiques techniques du point d'accès Cisco WAP581 bibande sans fil AC Wave 2 avec LAN 2,5 GE, le contenu du coffret et la configuration minimale requise.</w:t>
      </w:r>
    </w:p>
    <w:p w:rsidR="005B3E49" w:rsidRPr="00297C5B" w:rsidRDefault="005B3E49" w:rsidP="0028211F">
      <w:pPr>
        <w:pStyle w:val="TableCaption"/>
        <w:tabs>
          <w:tab w:val="clear" w:pos="1135"/>
          <w:tab w:val="left" w:pos="1134"/>
        </w:tabs>
        <w:rPr>
          <w:lang w:val="fr-BE"/>
        </w:rPr>
      </w:pPr>
      <w:r w:rsidRPr="00297C5B">
        <w:rPr>
          <w:lang w:val="fr-BE"/>
        </w:rPr>
        <w:t>Caractéristiques du point d'accès Cisco WAP581 bibande sans fil AC/N Wave 2 avec LAN 2,5 GE</w:t>
      </w:r>
    </w:p>
    <w:tbl>
      <w:tblPr>
        <w:tblStyle w:val="TableStyle"/>
        <w:tblW w:w="5000" w:type="pct"/>
        <w:tblLayout w:type="fixed"/>
        <w:tblLook w:val="04A0" w:firstRow="1" w:lastRow="0" w:firstColumn="1" w:lastColumn="0" w:noHBand="0" w:noVBand="1"/>
      </w:tblPr>
      <w:tblGrid>
        <w:gridCol w:w="2257"/>
        <w:gridCol w:w="1172"/>
        <w:gridCol w:w="187"/>
        <w:gridCol w:w="1253"/>
        <w:gridCol w:w="33"/>
        <w:gridCol w:w="1407"/>
        <w:gridCol w:w="1440"/>
        <w:gridCol w:w="1434"/>
      </w:tblGrid>
      <w:tr w:rsidR="005B3E49" w:rsidRPr="00297C5B" w:rsidTr="00C47F0A">
        <w:trPr>
          <w:cnfStyle w:val="100000000000" w:firstRow="1" w:lastRow="0" w:firstColumn="0" w:lastColumn="0" w:oddVBand="0" w:evenVBand="0" w:oddHBand="0" w:evenHBand="0" w:firstRowFirstColumn="0" w:firstRowLastColumn="0" w:lastRowFirstColumn="0" w:lastRowLastColumn="0"/>
          <w:tblHeader/>
        </w:trPr>
        <w:tc>
          <w:tcPr>
            <w:tcW w:w="1229" w:type="pct"/>
            <w:tcBorders>
              <w:bottom w:val="nil"/>
            </w:tcBorders>
          </w:tcPr>
          <w:p w:rsidR="005B3E49" w:rsidRPr="00297C5B" w:rsidRDefault="005B3E49" w:rsidP="005B3E49">
            <w:pPr>
              <w:pStyle w:val="CellHead1"/>
              <w:rPr>
                <w:rFonts w:eastAsia="Calibri"/>
                <w:lang w:val="fr-BE"/>
              </w:rPr>
            </w:pPr>
            <w:r w:rsidRPr="00297C5B">
              <w:rPr>
                <w:lang w:val="fr-BE"/>
              </w:rPr>
              <w:t>Caractéristiques techniques</w:t>
            </w:r>
          </w:p>
        </w:tc>
        <w:tc>
          <w:tcPr>
            <w:tcW w:w="3771" w:type="pct"/>
            <w:gridSpan w:val="7"/>
            <w:tcBorders>
              <w:bottom w:val="nil"/>
            </w:tcBorders>
          </w:tcPr>
          <w:p w:rsidR="005B3E49" w:rsidRPr="00297C5B" w:rsidRDefault="005B3E49" w:rsidP="005B3E49">
            <w:pPr>
              <w:pStyle w:val="CellHead1"/>
              <w:rPr>
                <w:rFonts w:eastAsia="Calibri"/>
                <w:lang w:val="fr-BE"/>
              </w:rPr>
            </w:pPr>
            <w:r w:rsidRPr="00297C5B">
              <w:rPr>
                <w:lang w:val="fr-BE"/>
              </w:rPr>
              <w:t>Description</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Standards</w:t>
            </w:r>
          </w:p>
        </w:tc>
        <w:tc>
          <w:tcPr>
            <w:tcW w:w="3771" w:type="pct"/>
            <w:gridSpan w:val="7"/>
            <w:tcBorders>
              <w:top w:val="nil"/>
              <w:bottom w:val="nil"/>
            </w:tcBorders>
            <w:shd w:val="clear" w:color="auto" w:fill="FFFFFF" w:themeFill="background1"/>
          </w:tcPr>
          <w:p w:rsidR="005B3E49" w:rsidRPr="00297C5B" w:rsidRDefault="005B3E49" w:rsidP="00003D14">
            <w:pPr>
              <w:pStyle w:val="Chartbody"/>
              <w:rPr>
                <w:rFonts w:eastAsia="Calibri"/>
                <w:lang w:val="fr-BE"/>
              </w:rPr>
            </w:pPr>
            <w:r w:rsidRPr="00297C5B">
              <w:rPr>
                <w:lang w:val="fr-BE"/>
              </w:rPr>
              <w:t>IEEE 802.11ac, 802.11a, 802.11n, 802.11g, 802.11b, 802.3af, 802.3u, 802.1X (authentification de sécurité), 802.1Q (VLAN), 802.1D (Spanning Tree), 802.11i (sécurité WPA2), 802.11e (QoS sans fil), IPv4 (RFC 791) et IPv6 (RFC 2460)</w:t>
            </w:r>
          </w:p>
        </w:tc>
      </w:tr>
      <w:tr w:rsidR="005B3E49" w:rsidRPr="00297C5B" w:rsidTr="00051E59">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tcPr>
          <w:p w:rsidR="005B3E49" w:rsidRPr="00297C5B" w:rsidRDefault="005B3E49" w:rsidP="005B3E49">
            <w:pPr>
              <w:pStyle w:val="Chartsubhead"/>
              <w:rPr>
                <w:rFonts w:eastAsia="Calibri"/>
                <w:lang w:val="fr-BE"/>
              </w:rPr>
            </w:pPr>
            <w:r w:rsidRPr="00297C5B">
              <w:rPr>
                <w:lang w:val="fr-BE"/>
              </w:rPr>
              <w:t>Type de câblage</w:t>
            </w:r>
          </w:p>
        </w:tc>
        <w:tc>
          <w:tcPr>
            <w:tcW w:w="3771" w:type="pct"/>
            <w:gridSpan w:val="7"/>
            <w:tcBorders>
              <w:top w:val="nil"/>
              <w:bottom w:val="nil"/>
            </w:tcBorders>
          </w:tcPr>
          <w:p w:rsidR="005B3E49" w:rsidRPr="00297C5B" w:rsidRDefault="005B3E49" w:rsidP="005B3E49">
            <w:pPr>
              <w:pStyle w:val="Chartbody"/>
              <w:rPr>
                <w:rFonts w:eastAsia="Calibri"/>
                <w:lang w:val="fr-BE"/>
              </w:rPr>
            </w:pPr>
            <w:r w:rsidRPr="00297C5B">
              <w:rPr>
                <w:lang w:val="fr-BE"/>
              </w:rPr>
              <w:t>Catégorie 5e ou supérieure</w:t>
            </w:r>
          </w:p>
        </w:tc>
      </w:tr>
      <w:tr w:rsidR="005B3E49" w:rsidRPr="00297C5B" w:rsidTr="009A02DE">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Antennes</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 xml:space="preserve">Antennes internes pour faciliter l'installation murale ou au plafond </w:t>
            </w:r>
          </w:p>
        </w:tc>
      </w:tr>
      <w:tr w:rsidR="005B3E49" w:rsidRPr="00297C5B" w:rsidTr="009A02DE">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tcPr>
          <w:p w:rsidR="005B3E49" w:rsidRPr="00297C5B" w:rsidRDefault="005B3E49" w:rsidP="005B3E49">
            <w:pPr>
              <w:pStyle w:val="Chartsubhead"/>
              <w:rPr>
                <w:rFonts w:eastAsia="Calibri"/>
                <w:lang w:val="fr-BE"/>
              </w:rPr>
            </w:pPr>
            <w:r w:rsidRPr="00297C5B">
              <w:rPr>
                <w:lang w:val="fr-BE"/>
              </w:rPr>
              <w:t>Système d'exploitation</w:t>
            </w:r>
          </w:p>
        </w:tc>
        <w:tc>
          <w:tcPr>
            <w:tcW w:w="3771" w:type="pct"/>
            <w:gridSpan w:val="7"/>
            <w:tcBorders>
              <w:top w:val="nil"/>
              <w:bottom w:val="nil"/>
            </w:tcBorders>
          </w:tcPr>
          <w:p w:rsidR="005B3E49" w:rsidRPr="00297C5B" w:rsidRDefault="005B3E49" w:rsidP="005B3E49">
            <w:pPr>
              <w:pStyle w:val="Chartbody"/>
              <w:rPr>
                <w:rFonts w:eastAsia="Calibri"/>
                <w:szCs w:val="22"/>
                <w:lang w:val="fr-BE"/>
              </w:rPr>
            </w:pPr>
            <w:r w:rsidRPr="00297C5B">
              <w:rPr>
                <w:lang w:val="fr-BE"/>
              </w:rPr>
              <w:t xml:space="preserve">Logiciel Linux </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Interfaces physiques</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Ports</w:t>
            </w:r>
          </w:p>
        </w:tc>
        <w:tc>
          <w:tcPr>
            <w:tcW w:w="3771" w:type="pct"/>
            <w:gridSpan w:val="7"/>
            <w:tcBorders>
              <w:top w:val="nil"/>
              <w:bottom w:val="nil"/>
            </w:tcBorders>
            <w:shd w:val="clear" w:color="auto" w:fill="FFFFFF" w:themeFill="background1"/>
          </w:tcPr>
          <w:p w:rsidR="005B3E49" w:rsidRPr="00297C5B" w:rsidRDefault="005B3E49" w:rsidP="00024F4C">
            <w:pPr>
              <w:pStyle w:val="Chartbody"/>
              <w:rPr>
                <w:rFonts w:eastAsia="Calibri"/>
                <w:lang w:val="fr-BE"/>
              </w:rPr>
            </w:pPr>
            <w:r w:rsidRPr="00297C5B">
              <w:rPr>
                <w:lang w:val="fr-BE"/>
              </w:rPr>
              <w:t>Ports 2 GE (un port 2,5 Gbit et un port Ethernet 10/100/1000) avec prise en charge de l'alimentation</w:t>
            </w:r>
            <w:r w:rsidR="00024F4C">
              <w:rPr>
                <w:rFonts w:hint="eastAsia"/>
                <w:lang w:val="fr-BE" w:eastAsia="zh-CN"/>
              </w:rPr>
              <w:t xml:space="preserve"> </w:t>
            </w:r>
            <w:r w:rsidRPr="00297C5B">
              <w:rPr>
                <w:lang w:val="fr-BE"/>
              </w:rPr>
              <w:t>PoE</w:t>
            </w:r>
            <w:r w:rsidR="00024F4C">
              <w:rPr>
                <w:rFonts w:hint="eastAsia"/>
                <w:lang w:val="fr-BE" w:eastAsia="zh-CN"/>
              </w:rPr>
              <w:t xml:space="preserve"> </w:t>
            </w:r>
            <w:r w:rsidRPr="00297C5B">
              <w:rPr>
                <w:lang w:val="fr-BE"/>
              </w:rPr>
              <w:t>802.3at (pour le port 1 uniquement)</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Boutons</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Bouton Reset</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Emplacement pour verrou</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Emplacement pour verrou Kensington</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Voyants</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 xml:space="preserve">1 voyant multifonction </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Caractéristiques physiques</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C47F0A">
            <w:pPr>
              <w:pStyle w:val="Chartsubhead"/>
              <w:rPr>
                <w:rFonts w:eastAsia="Calibri"/>
                <w:lang w:val="fr-BE"/>
              </w:rPr>
            </w:pPr>
            <w:r w:rsidRPr="00297C5B">
              <w:rPr>
                <w:lang w:val="fr-BE"/>
              </w:rPr>
              <w:t>Dimensions</w:t>
            </w:r>
            <w:r w:rsidRPr="00297C5B">
              <w:rPr>
                <w:lang w:val="fr-BE"/>
              </w:rPr>
              <w:br/>
              <w:t>(H x L x P)</w:t>
            </w:r>
          </w:p>
        </w:tc>
        <w:tc>
          <w:tcPr>
            <w:tcW w:w="3771" w:type="pct"/>
            <w:gridSpan w:val="7"/>
            <w:tcBorders>
              <w:top w:val="nil"/>
              <w:bottom w:val="nil"/>
            </w:tcBorders>
            <w:shd w:val="clear" w:color="auto" w:fill="FFFFFF" w:themeFill="background1"/>
          </w:tcPr>
          <w:p w:rsidR="005B3E49" w:rsidRPr="00297C5B" w:rsidRDefault="005B3E49" w:rsidP="00FE1001">
            <w:pPr>
              <w:pStyle w:val="Chartbody"/>
              <w:rPr>
                <w:rFonts w:eastAsia="Calibri"/>
                <w:szCs w:val="22"/>
                <w:lang w:val="fr-BE"/>
              </w:rPr>
            </w:pPr>
            <w:r w:rsidRPr="00297C5B">
              <w:rPr>
                <w:lang w:val="fr-BE"/>
              </w:rPr>
              <w:t>38 x 229 x 229 mm (1,5 x 9 x 9 po)</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tcPr>
          <w:p w:rsidR="005B3E49" w:rsidRPr="00297C5B" w:rsidRDefault="005B3E49" w:rsidP="005B3E49">
            <w:pPr>
              <w:pStyle w:val="Chartsubhead"/>
              <w:rPr>
                <w:rFonts w:eastAsia="Calibri"/>
                <w:lang w:val="fr-BE"/>
              </w:rPr>
            </w:pPr>
            <w:r w:rsidRPr="00297C5B">
              <w:rPr>
                <w:lang w:val="fr-BE"/>
              </w:rPr>
              <w:t>Poids</w:t>
            </w:r>
          </w:p>
        </w:tc>
        <w:tc>
          <w:tcPr>
            <w:tcW w:w="3771" w:type="pct"/>
            <w:gridSpan w:val="7"/>
            <w:tcBorders>
              <w:top w:val="nil"/>
              <w:bottom w:val="nil"/>
            </w:tcBorders>
          </w:tcPr>
          <w:p w:rsidR="005B3E49" w:rsidRPr="00297C5B" w:rsidRDefault="005B3E49" w:rsidP="005B3E49">
            <w:pPr>
              <w:pStyle w:val="Chartbody"/>
              <w:rPr>
                <w:rFonts w:eastAsia="Calibri"/>
                <w:szCs w:val="22"/>
                <w:lang w:val="fr-BE"/>
              </w:rPr>
            </w:pPr>
            <w:r w:rsidRPr="00297C5B">
              <w:rPr>
                <w:lang w:val="fr-BE"/>
              </w:rPr>
              <w:t>3 lb (1,4kg)</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Capacités du réseau</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Prise en charge VLAN</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Oui</w:t>
            </w:r>
          </w:p>
        </w:tc>
      </w:tr>
      <w:tr w:rsidR="005B3E49" w:rsidRPr="00297C5B" w:rsidDel="002F5741"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Nombre de réseaux VLAN</w:t>
            </w:r>
          </w:p>
        </w:tc>
        <w:tc>
          <w:tcPr>
            <w:tcW w:w="3771" w:type="pct"/>
            <w:gridSpan w:val="7"/>
            <w:tcBorders>
              <w:top w:val="nil"/>
              <w:bottom w:val="nil"/>
            </w:tcBorders>
            <w:shd w:val="clear" w:color="auto" w:fill="F2F2F2"/>
          </w:tcPr>
          <w:p w:rsidR="005B3E49" w:rsidRPr="00297C5B" w:rsidDel="002F5741" w:rsidRDefault="005B3E49" w:rsidP="005B3E49">
            <w:pPr>
              <w:pStyle w:val="Chartbody"/>
              <w:rPr>
                <w:rFonts w:eastAsia="Calibri"/>
                <w:lang w:val="fr-BE"/>
              </w:rPr>
            </w:pPr>
            <w:r w:rsidRPr="00297C5B">
              <w:rPr>
                <w:lang w:val="fr-BE"/>
              </w:rPr>
              <w:t>1 VLAN pour la gestion et 32 VLAN pour les SSID</w:t>
            </w:r>
          </w:p>
        </w:tc>
      </w:tr>
      <w:tr w:rsidR="005B3E49" w:rsidRPr="00297C5B" w:rsidDel="002F5741" w:rsidTr="00051E59">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Demandeur 802.1x</w:t>
            </w:r>
          </w:p>
        </w:tc>
        <w:tc>
          <w:tcPr>
            <w:tcW w:w="3771" w:type="pct"/>
            <w:gridSpan w:val="7"/>
            <w:tcBorders>
              <w:top w:val="nil"/>
              <w:bottom w:val="nil"/>
            </w:tcBorders>
            <w:shd w:val="clear" w:color="auto" w:fill="FFFFFF" w:themeFill="background1"/>
          </w:tcPr>
          <w:p w:rsidR="005B3E49" w:rsidRPr="00297C5B" w:rsidDel="002F5741" w:rsidRDefault="005B3E49" w:rsidP="005B3E49">
            <w:pPr>
              <w:pStyle w:val="Chartbody"/>
              <w:rPr>
                <w:rFonts w:eastAsia="Calibri"/>
                <w:lang w:val="fr-BE"/>
              </w:rPr>
            </w:pPr>
            <w:r w:rsidRPr="00297C5B">
              <w:rPr>
                <w:lang w:val="fr-BE"/>
              </w:rPr>
              <w:t>Oui</w:t>
            </w:r>
          </w:p>
        </w:tc>
      </w:tr>
      <w:tr w:rsidR="005B3E49" w:rsidRPr="00297C5B" w:rsidDel="002F5741" w:rsidTr="00051E59">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051E59">
            <w:pPr>
              <w:pStyle w:val="Chartsubhead"/>
              <w:ind w:left="58" w:right="58"/>
              <w:rPr>
                <w:rFonts w:eastAsia="Calibri"/>
                <w:lang w:val="fr-BE"/>
              </w:rPr>
            </w:pPr>
            <w:r w:rsidRPr="00297C5B">
              <w:rPr>
                <w:lang w:val="fr-BE"/>
              </w:rPr>
              <w:t>Mappage SSID vers VLAN</w:t>
            </w:r>
          </w:p>
        </w:tc>
        <w:tc>
          <w:tcPr>
            <w:tcW w:w="3771" w:type="pct"/>
            <w:gridSpan w:val="7"/>
            <w:tcBorders>
              <w:top w:val="nil"/>
              <w:bottom w:val="nil"/>
            </w:tcBorders>
            <w:shd w:val="clear" w:color="auto" w:fill="F2F2F2"/>
          </w:tcPr>
          <w:p w:rsidR="005B3E49" w:rsidRPr="00297C5B" w:rsidDel="002F5741" w:rsidRDefault="005B3E49" w:rsidP="00C47F0A">
            <w:pPr>
              <w:pStyle w:val="Chartbody"/>
              <w:pageBreakBefore/>
              <w:rPr>
                <w:rFonts w:eastAsia="Calibri"/>
                <w:lang w:val="fr-BE"/>
              </w:rPr>
            </w:pPr>
            <w:r w:rsidRPr="00297C5B">
              <w:rPr>
                <w:lang w:val="fr-BE"/>
              </w:rPr>
              <w:t>Oui</w:t>
            </w:r>
          </w:p>
        </w:tc>
      </w:tr>
      <w:tr w:rsidR="005B3E49" w:rsidRPr="00297C5B" w:rsidDel="002F5741"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Sélection automatique des canaux</w:t>
            </w:r>
          </w:p>
        </w:tc>
        <w:tc>
          <w:tcPr>
            <w:tcW w:w="3771" w:type="pct"/>
            <w:gridSpan w:val="7"/>
            <w:tcBorders>
              <w:top w:val="nil"/>
              <w:bottom w:val="nil"/>
            </w:tcBorders>
            <w:shd w:val="clear" w:color="auto" w:fill="FFFFFF" w:themeFill="background1"/>
          </w:tcPr>
          <w:p w:rsidR="005B3E49" w:rsidRPr="00297C5B" w:rsidDel="002F5741" w:rsidRDefault="005B3E49" w:rsidP="005B3E49">
            <w:pPr>
              <w:pStyle w:val="Chartbody"/>
              <w:rPr>
                <w:rFonts w:eastAsia="Calibri"/>
                <w:lang w:val="fr-BE"/>
              </w:rPr>
            </w:pPr>
            <w:r w:rsidRPr="00297C5B">
              <w:rPr>
                <w:lang w:val="fr-BE"/>
              </w:rPr>
              <w:t>Oui</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Spanning Tree</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Oui</w:t>
            </w:r>
          </w:p>
        </w:tc>
      </w:tr>
      <w:tr w:rsidR="005B3E49" w:rsidRPr="00297C5B" w:rsidDel="002F5741"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Équilibrage de la charge</w:t>
            </w:r>
          </w:p>
        </w:tc>
        <w:tc>
          <w:tcPr>
            <w:tcW w:w="3771" w:type="pct"/>
            <w:gridSpan w:val="7"/>
            <w:tcBorders>
              <w:top w:val="nil"/>
              <w:bottom w:val="nil"/>
            </w:tcBorders>
            <w:shd w:val="clear" w:color="auto" w:fill="FFFFFF" w:themeFill="background1"/>
          </w:tcPr>
          <w:p w:rsidR="005B3E49" w:rsidRPr="00297C5B" w:rsidDel="002F5741" w:rsidRDefault="005B3E49" w:rsidP="005B3E49">
            <w:pPr>
              <w:pStyle w:val="Chartbody"/>
              <w:rPr>
                <w:rFonts w:eastAsia="Calibri"/>
                <w:lang w:val="fr-BE"/>
              </w:rPr>
            </w:pPr>
            <w:r w:rsidRPr="00297C5B">
              <w:rPr>
                <w:lang w:val="fr-BE"/>
              </w:rPr>
              <w:t>Oui</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IPv6</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Oui</w:t>
            </w:r>
          </w:p>
          <w:p w:rsidR="005B3E49" w:rsidRPr="00297C5B" w:rsidRDefault="005B3E49" w:rsidP="005B3E49">
            <w:pPr>
              <w:pStyle w:val="CellBullet"/>
              <w:rPr>
                <w:rFonts w:eastAsia="Calibri"/>
                <w:lang w:val="fr-BE"/>
              </w:rPr>
            </w:pPr>
            <w:r w:rsidRPr="00297C5B">
              <w:rPr>
                <w:lang w:val="fr-BE"/>
              </w:rPr>
              <w:t>Prise en charge des hôtes IPv6</w:t>
            </w:r>
          </w:p>
          <w:p w:rsidR="005B3E49" w:rsidRPr="00297C5B" w:rsidRDefault="005B3E49" w:rsidP="005B3E49">
            <w:pPr>
              <w:pStyle w:val="CellBullet"/>
              <w:rPr>
                <w:rFonts w:eastAsia="Calibri"/>
                <w:lang w:val="fr-BE"/>
              </w:rPr>
            </w:pPr>
            <w:r w:rsidRPr="00297C5B">
              <w:rPr>
                <w:lang w:val="fr-BE"/>
              </w:rPr>
              <w:t>IPv6 RADIUS, syslog et protocole NTP (Network Time Protocol)</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Couche 2</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Réseaux VLAN 802.1Q, 32 VLAN actifs et 1 VLAN de gestion</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Sécurité</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Fonction WPA (Wi-Fi Protected Access) et WPA2</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szCs w:val="22"/>
                <w:lang w:val="fr-BE"/>
              </w:rPr>
            </w:pPr>
            <w:r w:rsidRPr="00297C5B">
              <w:rPr>
                <w:lang w:val="fr-BE"/>
              </w:rPr>
              <w:t>Oui, avec authentification Enterprise</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Contrôle d'accès</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szCs w:val="22"/>
                <w:lang w:val="fr-BE"/>
              </w:rPr>
            </w:pPr>
            <w:r w:rsidRPr="00297C5B">
              <w:rPr>
                <w:lang w:val="fr-BE"/>
              </w:rPr>
              <w:t>Oui, liste de contrôle d'accès (ACL) de gestion et ACL MAC</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Gestion sécurisée</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szCs w:val="22"/>
                <w:lang w:val="fr-BE"/>
              </w:rPr>
            </w:pPr>
            <w:r w:rsidRPr="00297C5B">
              <w:rPr>
                <w:lang w:val="fr-BE"/>
              </w:rPr>
              <w:t>Secure HTTP (HTTPS)</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Diffusion du SSID</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szCs w:val="22"/>
                <w:lang w:val="fr-BE"/>
              </w:rPr>
            </w:pPr>
            <w:r w:rsidRPr="00297C5B">
              <w:rPr>
                <w:lang w:val="fr-BE"/>
              </w:rPr>
              <w:t>Oui</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lang w:val="fr-BE"/>
              </w:rPr>
            </w:pPr>
            <w:r w:rsidRPr="00297C5B">
              <w:rPr>
                <w:lang w:val="fr-BE"/>
              </w:rPr>
              <w:t>Détection des points d'accès indésirables</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szCs w:val="22"/>
                <w:lang w:val="fr-BE"/>
              </w:rPr>
            </w:pPr>
            <w:r w:rsidRPr="00297C5B">
              <w:rPr>
                <w:lang w:val="fr-BE"/>
              </w:rPr>
              <w:t>Oui</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Montage et sécurité physique</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Options de montage variées</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Support de montage inclus pour fixation murale ou au plafond aisée</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Verrou de sécurité physique</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Emplacement pour verrou Kensington</w:t>
            </w:r>
          </w:p>
        </w:tc>
      </w:tr>
      <w:tr w:rsidR="005B3E49" w:rsidRPr="00297C5B" w:rsidTr="009A02DE">
        <w:trPr>
          <w:cnfStyle w:val="000000010000" w:firstRow="0" w:lastRow="0" w:firstColumn="0" w:lastColumn="0" w:oddVBand="0" w:evenVBand="0" w:oddHBand="0" w:evenHBand="1"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Qualité de service</w:t>
            </w:r>
          </w:p>
        </w:tc>
      </w:tr>
      <w:tr w:rsidR="005B3E49" w:rsidRPr="00297C5B" w:rsidTr="009A02DE">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QoS</w:t>
            </w:r>
          </w:p>
        </w:tc>
        <w:tc>
          <w:tcPr>
            <w:tcW w:w="3771" w:type="pct"/>
            <w:gridSpan w:val="7"/>
            <w:tcBorders>
              <w:top w:val="nil"/>
              <w:bottom w:val="single" w:sz="4" w:space="0" w:color="BFBFBF"/>
            </w:tcBorders>
            <w:shd w:val="clear" w:color="auto" w:fill="FFFFFF" w:themeFill="background1"/>
          </w:tcPr>
          <w:p w:rsidR="005B3E49" w:rsidRPr="00297C5B" w:rsidRDefault="005B3E49" w:rsidP="005B3E49">
            <w:pPr>
              <w:pStyle w:val="Chartbody"/>
              <w:rPr>
                <w:rFonts w:eastAsia="Calibri"/>
                <w:lang w:val="fr-BE"/>
              </w:rPr>
            </w:pPr>
            <w:r w:rsidRPr="00297C5B">
              <w:rPr>
                <w:lang w:val="fr-BE"/>
              </w:rPr>
              <w:t>Spécification trafic et multimédia Wi-Fi (WMM TSPEC) et client QoS</w:t>
            </w:r>
          </w:p>
        </w:tc>
      </w:tr>
      <w:tr w:rsidR="005B3E49" w:rsidRPr="00297C5B" w:rsidTr="009A02DE">
        <w:trPr>
          <w:cnfStyle w:val="000000010000" w:firstRow="0" w:lastRow="0" w:firstColumn="0" w:lastColumn="0" w:oddVBand="0" w:evenVBand="0" w:oddHBand="0" w:evenHBand="1" w:firstRowFirstColumn="0" w:firstRowLastColumn="0" w:lastRowFirstColumn="0" w:lastRowLastColumn="0"/>
        </w:trPr>
        <w:tc>
          <w:tcPr>
            <w:tcW w:w="5000" w:type="pct"/>
            <w:gridSpan w:val="8"/>
            <w:tcBorders>
              <w:top w:val="single" w:sz="4" w:space="0" w:color="BFBFBF"/>
              <w:bottom w:val="nil"/>
            </w:tcBorders>
            <w:shd w:val="clear" w:color="auto" w:fill="BFBFBF"/>
          </w:tcPr>
          <w:p w:rsidR="005B3E49" w:rsidRPr="00297C5B" w:rsidRDefault="005B3E49" w:rsidP="005B3E49">
            <w:pPr>
              <w:pStyle w:val="Chartsubhead"/>
              <w:rPr>
                <w:rFonts w:eastAsia="Calibri"/>
                <w:lang w:val="fr-BE"/>
              </w:rPr>
            </w:pPr>
            <w:r w:rsidRPr="00297C5B">
              <w:rPr>
                <w:lang w:val="fr-BE"/>
              </w:rPr>
              <w:lastRenderedPageBreak/>
              <w:t>Performances</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Débit sans fil</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szCs w:val="22"/>
                <w:lang w:val="fr-BE"/>
              </w:rPr>
            </w:pPr>
            <w:r w:rsidRPr="00297C5B">
              <w:rPr>
                <w:lang w:val="fr-BE"/>
              </w:rPr>
              <w:t>Jusqu'à 2,8 Gbit/s de débit de données (le débit réel varie)</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tcPr>
          <w:p w:rsidR="005B3E49" w:rsidRPr="00297C5B" w:rsidRDefault="005B3E49" w:rsidP="005B3E49">
            <w:pPr>
              <w:pStyle w:val="Chartsubhead"/>
              <w:rPr>
                <w:rFonts w:eastAsia="Calibri"/>
                <w:lang w:val="fr-BE"/>
              </w:rPr>
            </w:pPr>
            <w:r w:rsidRPr="00297C5B">
              <w:rPr>
                <w:lang w:val="fr-BE"/>
              </w:rPr>
              <w:t>Nombre d'utilisateurs recommandé</w:t>
            </w:r>
          </w:p>
        </w:tc>
        <w:tc>
          <w:tcPr>
            <w:tcW w:w="3771" w:type="pct"/>
            <w:gridSpan w:val="7"/>
            <w:tcBorders>
              <w:top w:val="nil"/>
              <w:bottom w:val="nil"/>
            </w:tcBorders>
          </w:tcPr>
          <w:p w:rsidR="005B3E49" w:rsidRPr="00297C5B" w:rsidRDefault="005B3E49" w:rsidP="005B3E49">
            <w:pPr>
              <w:pStyle w:val="Chartbody"/>
              <w:rPr>
                <w:lang w:val="fr-BE"/>
              </w:rPr>
            </w:pPr>
            <w:r w:rsidRPr="00297C5B">
              <w:rPr>
                <w:lang w:val="fr-BE"/>
              </w:rPr>
              <w:t>Jusqu'à 200 utilisateurs connectés, 50 utilisateurs actifs par module radio</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Gestion de plusieurs points d'accès</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Configuration de point unique</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szCs w:val="22"/>
                <w:lang w:val="fr-BE"/>
              </w:rPr>
            </w:pPr>
            <w:r w:rsidRPr="00297C5B">
              <w:rPr>
                <w:lang w:val="fr-BE"/>
              </w:rPr>
              <w:t>Oui</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Nombre de points d'accès par cluster</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16</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Nombre de clients actifs par cluster</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960</w:t>
            </w:r>
          </w:p>
        </w:tc>
      </w:tr>
      <w:tr w:rsidR="005B3E49" w:rsidRPr="00297C5B" w:rsidTr="00051E59">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Configuration</w:t>
            </w:r>
          </w:p>
        </w:tc>
      </w:tr>
      <w:tr w:rsidR="005B3E49" w:rsidRPr="00297C5B" w:rsidTr="00051E59">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Interface utilisateur Web</w:t>
            </w:r>
          </w:p>
        </w:tc>
        <w:tc>
          <w:tcPr>
            <w:tcW w:w="3771" w:type="pct"/>
            <w:gridSpan w:val="7"/>
            <w:tcBorders>
              <w:top w:val="nil"/>
              <w:bottom w:val="single" w:sz="4" w:space="0" w:color="BFBFBF"/>
            </w:tcBorders>
            <w:shd w:val="clear" w:color="auto" w:fill="FFFFFF" w:themeFill="background1"/>
          </w:tcPr>
          <w:p w:rsidR="005B3E49" w:rsidRPr="00297C5B" w:rsidRDefault="005B3E49" w:rsidP="005B3E49">
            <w:pPr>
              <w:pStyle w:val="Chartbody"/>
              <w:rPr>
                <w:rFonts w:eastAsia="Calibri"/>
                <w:lang w:val="fr-BE"/>
              </w:rPr>
            </w:pPr>
            <w:r w:rsidRPr="00297C5B">
              <w:rPr>
                <w:lang w:val="fr-BE"/>
              </w:rPr>
              <w:t>Interface utilisateur Web intégrée pour une configuration facile par navigateur (HTTP et HTTPS)</w:t>
            </w:r>
          </w:p>
        </w:tc>
      </w:tr>
      <w:tr w:rsidR="005B3E49" w:rsidRPr="00297C5B" w:rsidTr="00051E59">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single" w:sz="4" w:space="0" w:color="BFBFBF"/>
              <w:bottom w:val="nil"/>
            </w:tcBorders>
            <w:shd w:val="clear" w:color="auto" w:fill="BFBFBF"/>
          </w:tcPr>
          <w:p w:rsidR="005B3E49" w:rsidRPr="00297C5B" w:rsidRDefault="005B3E49" w:rsidP="005B3E49">
            <w:pPr>
              <w:pStyle w:val="Chartsubhead"/>
              <w:rPr>
                <w:rFonts w:eastAsia="Calibri"/>
                <w:lang w:val="fr-BE"/>
              </w:rPr>
            </w:pPr>
            <w:r w:rsidRPr="00297C5B">
              <w:rPr>
                <w:lang w:val="fr-BE"/>
              </w:rPr>
              <w:t>Gestion</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Protocoles de gestion</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Navigateur Web, protocole SNMP (Simple Network Management Protocol) v3 et Bonjour</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Gestion à distance</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szCs w:val="22"/>
                <w:lang w:val="fr-BE"/>
              </w:rPr>
            </w:pPr>
            <w:r w:rsidRPr="00297C5B">
              <w:rPr>
                <w:lang w:val="fr-BE"/>
              </w:rPr>
              <w:t>Oui</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Journaux d'événements</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En local, syslog à distance et alertes e-mail</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Diagnostics du réseau</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Journalisation et capture de paquets</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Mise à niveau des microprogrammes par Internet</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Mise à niveau des microprogrammes via un navigateur Web ; importation ou exportation du fichier de configuration</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DHCP (Dynamic Host Configuration Protocol)</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Client DHCP</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lang w:val="fr-BE"/>
              </w:rPr>
            </w:pPr>
            <w:r w:rsidRPr="00297C5B">
              <w:rPr>
                <w:lang w:val="fr-BE"/>
              </w:rPr>
              <w:t>Hôte IPv6</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Oui</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lang w:val="fr-BE"/>
              </w:rPr>
            </w:pPr>
            <w:r w:rsidRPr="00297C5B">
              <w:rPr>
                <w:lang w:val="fr-BE"/>
              </w:rPr>
              <w:t>Redirection HTTP</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Oui</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rFonts w:eastAsia="Calibri"/>
                <w:lang w:val="fr-BE"/>
              </w:rPr>
            </w:pPr>
            <w:r w:rsidRPr="00297C5B">
              <w:rPr>
                <w:lang w:val="fr-BE"/>
              </w:rPr>
              <w:t>Technologie sans fil</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Fréquence</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Bibandes simultanées (2,4 et 5 GHz)</w:t>
            </w:r>
          </w:p>
        </w:tc>
      </w:tr>
      <w:tr w:rsidR="005B3E49" w:rsidRPr="005238A6" w:rsidTr="00051E59">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tcPr>
          <w:p w:rsidR="005B3E49" w:rsidRPr="00297C5B" w:rsidRDefault="005B3E49" w:rsidP="005B3E49">
            <w:pPr>
              <w:pStyle w:val="Chartsubhead"/>
              <w:rPr>
                <w:rFonts w:eastAsia="Calibri"/>
                <w:lang w:val="fr-BE"/>
              </w:rPr>
            </w:pPr>
            <w:r w:rsidRPr="00297C5B">
              <w:rPr>
                <w:lang w:val="fr-BE"/>
              </w:rPr>
              <w:t>Type de modulation et de transmission radio</w:t>
            </w:r>
          </w:p>
        </w:tc>
        <w:tc>
          <w:tcPr>
            <w:tcW w:w="3771" w:type="pct"/>
            <w:gridSpan w:val="7"/>
            <w:tcBorders>
              <w:top w:val="nil"/>
              <w:bottom w:val="nil"/>
            </w:tcBorders>
          </w:tcPr>
          <w:p w:rsidR="005B3E49" w:rsidRPr="00212CF1" w:rsidRDefault="005B3E49" w:rsidP="005B3E49">
            <w:pPr>
              <w:pStyle w:val="Chartbody"/>
              <w:rPr>
                <w:rFonts w:eastAsia="Calibri"/>
                <w:lang w:val="en-US"/>
              </w:rPr>
            </w:pPr>
            <w:r w:rsidRPr="00212CF1">
              <w:rPr>
                <w:lang w:val="en-US"/>
              </w:rPr>
              <w:t>Bibande, OFDM (Orthogonal Frequency Division Multiplexing)</w:t>
            </w:r>
          </w:p>
          <w:p w:rsidR="005B3E49" w:rsidRPr="00212CF1" w:rsidRDefault="005B3E49" w:rsidP="005B3E49">
            <w:pPr>
              <w:pStyle w:val="Chartbody"/>
              <w:rPr>
                <w:lang w:val="en-US"/>
              </w:rPr>
            </w:pPr>
            <w:r w:rsidRPr="00212CF1">
              <w:rPr>
                <w:lang w:val="en-US"/>
              </w:rPr>
              <w:t>IEEE 802.11a/n : OFDM (BPSK/QPSK/16QAM/64QAM/256QAM)</w:t>
            </w:r>
          </w:p>
          <w:p w:rsidR="005B3E49" w:rsidRPr="00212CF1" w:rsidRDefault="005B3E49" w:rsidP="005B3E49">
            <w:pPr>
              <w:pStyle w:val="Chartbody"/>
              <w:rPr>
                <w:lang w:val="en-US"/>
              </w:rPr>
            </w:pPr>
            <w:r w:rsidRPr="00212CF1">
              <w:rPr>
                <w:lang w:val="en-US"/>
              </w:rPr>
              <w:t>IEEE 802.11ac : OFDM (BPSK/QPSK/16QAM/64QAM/256QAM)</w:t>
            </w:r>
          </w:p>
        </w:tc>
      </w:tr>
      <w:tr w:rsidR="005B3E49" w:rsidRPr="00297C5B" w:rsidTr="000A2251">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WLAN</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802.11n/ac</w:t>
            </w:r>
          </w:p>
          <w:p w:rsidR="005B3E49" w:rsidRPr="00297C5B" w:rsidRDefault="005B3E49" w:rsidP="005B3E49">
            <w:pPr>
              <w:pStyle w:val="Chartbody"/>
              <w:rPr>
                <w:rFonts w:eastAsia="Calibri"/>
                <w:lang w:val="fr-BE"/>
              </w:rPr>
            </w:pPr>
            <w:r w:rsidRPr="00297C5B">
              <w:rPr>
                <w:lang w:val="fr-BE"/>
              </w:rPr>
              <w:t>MU-MIMO 4 x 4 sur 5 GHz et MIMO 3 x 3 sur 2,4 GHz</w:t>
            </w:r>
          </w:p>
          <w:p w:rsidR="005B3E49" w:rsidRPr="00297C5B" w:rsidRDefault="005B3E49" w:rsidP="005B3E49">
            <w:pPr>
              <w:pStyle w:val="Chartbody"/>
              <w:rPr>
                <w:lang w:val="fr-BE"/>
              </w:rPr>
            </w:pPr>
            <w:r w:rsidRPr="00297C5B">
              <w:rPr>
                <w:lang w:val="fr-BE"/>
              </w:rPr>
              <w:t>21 pour bande passante de 20 MHz ; 9 pour bande passante de 40 MHz ; 4 pour bande passante de 80 MHz</w:t>
            </w:r>
          </w:p>
          <w:p w:rsidR="005B3E49" w:rsidRPr="00297C5B" w:rsidRDefault="005B3E49" w:rsidP="005B3E49">
            <w:pPr>
              <w:pStyle w:val="Chartbody"/>
              <w:rPr>
                <w:lang w:val="fr-BE"/>
              </w:rPr>
            </w:pPr>
            <w:r w:rsidRPr="00297C5B">
              <w:rPr>
                <w:lang w:val="fr-BE"/>
              </w:rPr>
              <w:t>11 pour bande passante de 20 MHz ; 7 pour bande passante de 40 MHz</w:t>
            </w:r>
          </w:p>
          <w:p w:rsidR="005B3E49" w:rsidRPr="00297C5B" w:rsidRDefault="005B3E49" w:rsidP="005B3E49">
            <w:pPr>
              <w:pStyle w:val="Chartbody"/>
              <w:rPr>
                <w:rFonts w:eastAsia="Calibri"/>
                <w:lang w:val="fr-BE"/>
              </w:rPr>
            </w:pPr>
            <w:r w:rsidRPr="00297C5B">
              <w:rPr>
                <w:lang w:val="fr-BE"/>
              </w:rPr>
              <w:t>DFS (sélection dynamique de fréquence) 802.11</w:t>
            </w:r>
          </w:p>
        </w:tc>
      </w:tr>
      <w:tr w:rsidR="005B3E49" w:rsidRPr="005238A6" w:rsidTr="00284415">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single" w:sz="4" w:space="0" w:color="BFBFBF"/>
            </w:tcBorders>
          </w:tcPr>
          <w:p w:rsidR="005B3E49" w:rsidRPr="00297C5B" w:rsidRDefault="005B3E49" w:rsidP="005B3E49">
            <w:pPr>
              <w:pStyle w:val="Chartsubhead"/>
              <w:rPr>
                <w:rFonts w:eastAsia="Calibri"/>
                <w:lang w:val="fr-BE"/>
              </w:rPr>
            </w:pPr>
            <w:r w:rsidRPr="00297C5B">
              <w:rPr>
                <w:lang w:val="fr-BE"/>
              </w:rPr>
              <w:t>Débits de données pris en charge</w:t>
            </w:r>
          </w:p>
        </w:tc>
        <w:tc>
          <w:tcPr>
            <w:tcW w:w="3771" w:type="pct"/>
            <w:gridSpan w:val="7"/>
            <w:tcBorders>
              <w:top w:val="nil"/>
              <w:bottom w:val="single" w:sz="4" w:space="0" w:color="BFBFBF"/>
            </w:tcBorders>
          </w:tcPr>
          <w:p w:rsidR="005B3E49" w:rsidRPr="00297C5B" w:rsidRDefault="005B3E49" w:rsidP="005B3E49">
            <w:pPr>
              <w:pStyle w:val="Chartbody"/>
              <w:rPr>
                <w:lang w:val="fr-BE"/>
              </w:rPr>
            </w:pPr>
            <w:r w:rsidRPr="00297C5B">
              <w:rPr>
                <w:lang w:val="fr-BE"/>
              </w:rPr>
              <w:t>IEEE 802.11b : DSSS (1/2/5.5/11)</w:t>
            </w:r>
          </w:p>
          <w:p w:rsidR="005B3E49" w:rsidRPr="00297C5B" w:rsidRDefault="005B3E49" w:rsidP="005B3E49">
            <w:pPr>
              <w:pStyle w:val="Chartbody"/>
              <w:rPr>
                <w:lang w:val="fr-BE"/>
              </w:rPr>
            </w:pPr>
            <w:r w:rsidRPr="00297C5B">
              <w:rPr>
                <w:lang w:val="fr-BE"/>
              </w:rPr>
              <w:t>IEEE 802.11g : OFDM (6/9/12/18/24/36/48/54)</w:t>
            </w:r>
          </w:p>
          <w:p w:rsidR="005B3E49" w:rsidRPr="00297C5B" w:rsidRDefault="005B3E49" w:rsidP="005B3E49">
            <w:pPr>
              <w:pStyle w:val="Chartbody"/>
              <w:rPr>
                <w:lang w:val="fr-BE"/>
              </w:rPr>
            </w:pPr>
            <w:r w:rsidRPr="00297C5B">
              <w:rPr>
                <w:lang w:val="fr-BE"/>
              </w:rPr>
              <w:t xml:space="preserve">IEEE 802.11n : reportez-vous aux entrées relatives à cette norme plus loin dans cette liste </w:t>
            </w:r>
          </w:p>
          <w:p w:rsidR="005B3E49" w:rsidRPr="00212CF1" w:rsidRDefault="005B3E49" w:rsidP="005B3E49">
            <w:pPr>
              <w:pStyle w:val="Chartbody"/>
              <w:rPr>
                <w:lang w:val="nl-NL"/>
              </w:rPr>
            </w:pPr>
            <w:r w:rsidRPr="00212CF1">
              <w:rPr>
                <w:lang w:val="nl-NL"/>
              </w:rPr>
              <w:t>IEEE 802.11b : 12,94 MHz</w:t>
            </w:r>
          </w:p>
          <w:p w:rsidR="005B3E49" w:rsidRPr="00212CF1" w:rsidRDefault="005B3E49" w:rsidP="005B3E49">
            <w:pPr>
              <w:pStyle w:val="Chartbody"/>
              <w:rPr>
                <w:lang w:val="nl-NL"/>
              </w:rPr>
            </w:pPr>
            <w:r w:rsidRPr="00212CF1">
              <w:rPr>
                <w:lang w:val="nl-NL"/>
              </w:rPr>
              <w:t>IEEE 802.11g : 24,49 MHz</w:t>
            </w:r>
          </w:p>
          <w:p w:rsidR="005B3E49" w:rsidRPr="00212CF1" w:rsidRDefault="005B3E49" w:rsidP="005B3E49">
            <w:pPr>
              <w:pStyle w:val="Chartbody"/>
              <w:rPr>
                <w:lang w:val="nl-NL"/>
              </w:rPr>
            </w:pPr>
            <w:r w:rsidRPr="00212CF1">
              <w:rPr>
                <w:lang w:val="nl-NL"/>
              </w:rPr>
              <w:t>EEE 802.11n MCS0 (HT20) : 27,44 MHz</w:t>
            </w:r>
          </w:p>
          <w:p w:rsidR="005B3E49" w:rsidRPr="00212CF1" w:rsidRDefault="005B3E49" w:rsidP="005B3E49">
            <w:pPr>
              <w:pStyle w:val="Chartbody"/>
              <w:rPr>
                <w:lang w:val="nl-NL"/>
              </w:rPr>
            </w:pPr>
            <w:r w:rsidRPr="00212CF1">
              <w:rPr>
                <w:lang w:val="nl-NL"/>
              </w:rPr>
              <w:t>IEEE 802.11n MCS0 (HT40) : 36,18 MHz</w:t>
            </w:r>
          </w:p>
          <w:p w:rsidR="005B3E49" w:rsidRPr="00212CF1" w:rsidRDefault="005B3E49" w:rsidP="005B3E49">
            <w:pPr>
              <w:pStyle w:val="Chartbody"/>
              <w:rPr>
                <w:lang w:val="nl-NL"/>
              </w:rPr>
            </w:pPr>
            <w:r w:rsidRPr="00212CF1">
              <w:rPr>
                <w:lang w:val="nl-NL"/>
              </w:rPr>
              <w:t>IEEE 802.11b : 29,76 dBm</w:t>
            </w:r>
          </w:p>
          <w:p w:rsidR="005B3E49" w:rsidRPr="00212CF1" w:rsidRDefault="005B3E49" w:rsidP="005B3E49">
            <w:pPr>
              <w:pStyle w:val="Chartbody"/>
              <w:rPr>
                <w:lang w:val="nl-NL"/>
              </w:rPr>
            </w:pPr>
            <w:r w:rsidRPr="00212CF1">
              <w:rPr>
                <w:lang w:val="nl-NL"/>
              </w:rPr>
              <w:t>IEEE 802.11g : 29,24 dBm</w:t>
            </w:r>
          </w:p>
          <w:p w:rsidR="005B3E49" w:rsidRPr="00212CF1" w:rsidRDefault="005B3E49" w:rsidP="005B3E49">
            <w:pPr>
              <w:pStyle w:val="Chartbody"/>
              <w:rPr>
                <w:lang w:val="pt-BR"/>
              </w:rPr>
            </w:pPr>
            <w:r w:rsidRPr="00212CF1">
              <w:rPr>
                <w:lang w:val="pt-BR"/>
              </w:rPr>
              <w:t>IEEE 802.11n MCS0 (HT20) : 29,25 dBm</w:t>
            </w:r>
          </w:p>
          <w:p w:rsidR="005B3E49" w:rsidRPr="00212CF1" w:rsidRDefault="005B3E49" w:rsidP="005B3E49">
            <w:pPr>
              <w:pStyle w:val="Chartbody"/>
              <w:rPr>
                <w:lang w:val="pt-BR"/>
              </w:rPr>
            </w:pPr>
            <w:r w:rsidRPr="00212CF1">
              <w:rPr>
                <w:lang w:val="pt-BR"/>
              </w:rPr>
              <w:t>IEEE 802.11n MCS0 (HT40) : 23,81 dBm</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val="restart"/>
            <w:tcBorders>
              <w:top w:val="single" w:sz="4" w:space="0" w:color="BFBFBF"/>
              <w:bottom w:val="single" w:sz="4" w:space="0" w:color="BFBFBF"/>
            </w:tcBorders>
            <w:shd w:val="clear" w:color="auto" w:fill="FFFFFF" w:themeFill="background1"/>
          </w:tcPr>
          <w:p w:rsidR="005B3E49" w:rsidRPr="00297C5B" w:rsidRDefault="005B3E49" w:rsidP="000A2251">
            <w:pPr>
              <w:pStyle w:val="Chartsubhead"/>
              <w:pageBreakBefore/>
              <w:ind w:left="62" w:right="62"/>
              <w:rPr>
                <w:rFonts w:eastAsia="Calibri"/>
                <w:lang w:val="fr-BE"/>
              </w:rPr>
            </w:pPr>
            <w:r w:rsidRPr="00297C5B">
              <w:rPr>
                <w:lang w:val="fr-BE"/>
              </w:rPr>
              <w:lastRenderedPageBreak/>
              <w:t>Bande de fréquences et canaux de fonctionnement</w:t>
            </w:r>
          </w:p>
        </w:tc>
        <w:tc>
          <w:tcPr>
            <w:tcW w:w="740" w:type="pct"/>
            <w:gridSpan w:val="2"/>
            <w:tcBorders>
              <w:top w:val="single" w:sz="4" w:space="0" w:color="BFBFBF"/>
              <w:bottom w:val="single" w:sz="4" w:space="0" w:color="BFBFBF"/>
              <w:right w:val="single" w:sz="4" w:space="0" w:color="FFFFFF" w:themeColor="background1"/>
            </w:tcBorders>
            <w:shd w:val="clear" w:color="auto" w:fill="BFBFBF"/>
          </w:tcPr>
          <w:p w:rsidR="005B3E49" w:rsidRPr="00297C5B" w:rsidRDefault="005B3E49" w:rsidP="008946D6">
            <w:pPr>
              <w:pStyle w:val="Chartsubhead"/>
              <w:rPr>
                <w:lang w:val="fr-BE"/>
              </w:rPr>
            </w:pPr>
            <w:r w:rsidRPr="00297C5B">
              <w:rPr>
                <w:lang w:val="fr-BE"/>
              </w:rPr>
              <w:t>Plage de fréquences</w:t>
            </w:r>
          </w:p>
        </w:tc>
        <w:tc>
          <w:tcPr>
            <w:tcW w:w="700" w:type="pct"/>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BFBFBF"/>
          </w:tcPr>
          <w:p w:rsidR="005B3E49" w:rsidRPr="00297C5B" w:rsidRDefault="005B3E49" w:rsidP="008946D6">
            <w:pPr>
              <w:pStyle w:val="Chartsubhead"/>
              <w:rPr>
                <w:lang w:val="fr-BE"/>
              </w:rPr>
            </w:pPr>
            <w:r w:rsidRPr="00297C5B">
              <w:rPr>
                <w:lang w:val="fr-BE"/>
              </w:rPr>
              <w:t>N° de canal</w:t>
            </w:r>
          </w:p>
        </w:tc>
        <w:tc>
          <w:tcPr>
            <w:tcW w:w="766" w:type="pct"/>
            <w:tcBorders>
              <w:top w:val="single" w:sz="4" w:space="0" w:color="BFBFBF"/>
              <w:left w:val="single" w:sz="4" w:space="0" w:color="FFFFFF" w:themeColor="background1"/>
              <w:bottom w:val="single" w:sz="4" w:space="0" w:color="BFBFBF"/>
              <w:right w:val="single" w:sz="4" w:space="0" w:color="FFFFFF" w:themeColor="background1"/>
            </w:tcBorders>
            <w:shd w:val="clear" w:color="auto" w:fill="BFBFBF"/>
          </w:tcPr>
          <w:p w:rsidR="005B3E49" w:rsidRPr="00297C5B" w:rsidRDefault="005B3E49" w:rsidP="008946D6">
            <w:pPr>
              <w:pStyle w:val="Chartsubhead"/>
              <w:rPr>
                <w:lang w:val="fr-BE"/>
              </w:rPr>
            </w:pPr>
            <w:r w:rsidRPr="00297C5B">
              <w:rPr>
                <w:lang w:val="fr-BE"/>
              </w:rPr>
              <w:t>Fréquence</w:t>
            </w:r>
          </w:p>
        </w:tc>
        <w:tc>
          <w:tcPr>
            <w:tcW w:w="784" w:type="pct"/>
            <w:tcBorders>
              <w:top w:val="single" w:sz="4" w:space="0" w:color="BFBFBF"/>
              <w:left w:val="single" w:sz="4" w:space="0" w:color="FFFFFF" w:themeColor="background1"/>
              <w:bottom w:val="single" w:sz="4" w:space="0" w:color="BFBFBF"/>
              <w:right w:val="single" w:sz="4" w:space="0" w:color="FFFFFF" w:themeColor="background1"/>
            </w:tcBorders>
            <w:shd w:val="clear" w:color="auto" w:fill="BFBFBF"/>
          </w:tcPr>
          <w:p w:rsidR="005B3E49" w:rsidRPr="00297C5B" w:rsidRDefault="005B3E49" w:rsidP="008946D6">
            <w:pPr>
              <w:pStyle w:val="Chartsubhead"/>
              <w:rPr>
                <w:lang w:val="fr-BE"/>
              </w:rPr>
            </w:pPr>
            <w:r w:rsidRPr="00297C5B">
              <w:rPr>
                <w:lang w:val="fr-BE"/>
              </w:rPr>
              <w:t>N° de canal</w:t>
            </w:r>
          </w:p>
        </w:tc>
        <w:tc>
          <w:tcPr>
            <w:tcW w:w="781" w:type="pct"/>
            <w:tcBorders>
              <w:top w:val="single" w:sz="4" w:space="0" w:color="BFBFBF"/>
              <w:left w:val="single" w:sz="4" w:space="0" w:color="FFFFFF" w:themeColor="background1"/>
              <w:bottom w:val="single" w:sz="4" w:space="0" w:color="BFBFBF"/>
            </w:tcBorders>
            <w:shd w:val="clear" w:color="auto" w:fill="BFBFBF"/>
          </w:tcPr>
          <w:p w:rsidR="005B3E49" w:rsidRPr="00297C5B" w:rsidRDefault="005B3E49" w:rsidP="008946D6">
            <w:pPr>
              <w:pStyle w:val="Chartsubhead"/>
              <w:rPr>
                <w:lang w:val="fr-BE"/>
              </w:rPr>
            </w:pPr>
            <w:r w:rsidRPr="00297C5B">
              <w:rPr>
                <w:lang w:val="fr-BE"/>
              </w:rPr>
              <w:t>Fréquence</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val="restar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b/>
                <w:lang w:val="fr-BE"/>
              </w:rPr>
            </w:pPr>
            <w:r w:rsidRPr="00297C5B">
              <w:rPr>
                <w:b/>
                <w:lang w:val="fr-BE"/>
              </w:rPr>
              <w:t>2 400~2 483,5 MHz</w:t>
            </w: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1</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412 MHz</w:t>
            </w:r>
          </w:p>
        </w:tc>
        <w:tc>
          <w:tcPr>
            <w:tcW w:w="784"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7</w:t>
            </w:r>
          </w:p>
        </w:tc>
        <w:tc>
          <w:tcPr>
            <w:tcW w:w="781"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442 MHz</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417 MHz</w:t>
            </w:r>
          </w:p>
        </w:tc>
        <w:tc>
          <w:tcPr>
            <w:tcW w:w="784"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8</w:t>
            </w:r>
          </w:p>
        </w:tc>
        <w:tc>
          <w:tcPr>
            <w:tcW w:w="781"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447 MHz</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3</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422 MHz</w:t>
            </w:r>
          </w:p>
        </w:tc>
        <w:tc>
          <w:tcPr>
            <w:tcW w:w="784"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9</w:t>
            </w:r>
          </w:p>
        </w:tc>
        <w:tc>
          <w:tcPr>
            <w:tcW w:w="781"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452 MHz</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4</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427 MHz</w:t>
            </w:r>
          </w:p>
        </w:tc>
        <w:tc>
          <w:tcPr>
            <w:tcW w:w="784"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10</w:t>
            </w:r>
          </w:p>
        </w:tc>
        <w:tc>
          <w:tcPr>
            <w:tcW w:w="781"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457 MHz</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432 MHz</w:t>
            </w:r>
          </w:p>
        </w:tc>
        <w:tc>
          <w:tcPr>
            <w:tcW w:w="784"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11</w:t>
            </w:r>
          </w:p>
        </w:tc>
        <w:tc>
          <w:tcPr>
            <w:tcW w:w="781"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462 MHz</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6</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2</w:t>
            </w:r>
            <w:r w:rsidR="005238A6">
              <w:rPr>
                <w:lang w:val="en-US"/>
              </w:rPr>
              <w:t> </w:t>
            </w:r>
            <w:r w:rsidRPr="00297C5B">
              <w:rPr>
                <w:lang w:val="fr-BE"/>
              </w:rPr>
              <w:t>437 MHz</w:t>
            </w:r>
          </w:p>
        </w:tc>
        <w:tc>
          <w:tcPr>
            <w:tcW w:w="784"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w:t>
            </w:r>
          </w:p>
        </w:tc>
        <w:tc>
          <w:tcPr>
            <w:tcW w:w="781"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ind w:left="58" w:right="58"/>
              <w:rPr>
                <w:rFonts w:eastAsia="Calibri"/>
                <w:lang w:val="fr-BE"/>
              </w:rPr>
            </w:pPr>
          </w:p>
        </w:tc>
        <w:tc>
          <w:tcPr>
            <w:tcW w:w="740" w:type="pct"/>
            <w:gridSpan w:val="2"/>
            <w:tcBorders>
              <w:top w:val="single" w:sz="4" w:space="0" w:color="BFBFBF"/>
              <w:bottom w:val="single" w:sz="4" w:space="0" w:color="BFBFBF"/>
              <w:right w:val="single" w:sz="4" w:space="0" w:color="FFFFFF" w:themeColor="background1"/>
            </w:tcBorders>
            <w:shd w:val="clear" w:color="auto" w:fill="BFBFBF"/>
          </w:tcPr>
          <w:p w:rsidR="005B3E49" w:rsidRPr="00297C5B" w:rsidRDefault="005B3E49" w:rsidP="005B3E49">
            <w:pPr>
              <w:pStyle w:val="Chartsubhead"/>
              <w:ind w:left="58" w:right="58"/>
              <w:rPr>
                <w:lang w:val="fr-BE"/>
              </w:rPr>
            </w:pPr>
            <w:r w:rsidRPr="00297C5B">
              <w:rPr>
                <w:lang w:val="fr-BE"/>
              </w:rPr>
              <w:t>Plage de fréquences</w:t>
            </w:r>
          </w:p>
        </w:tc>
        <w:tc>
          <w:tcPr>
            <w:tcW w:w="700" w:type="pct"/>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BFBFBF"/>
          </w:tcPr>
          <w:p w:rsidR="005B3E49" w:rsidRPr="00297C5B" w:rsidRDefault="005B3E49" w:rsidP="005B3E49">
            <w:pPr>
              <w:pStyle w:val="Chartsubhead"/>
              <w:ind w:left="58" w:right="58"/>
              <w:rPr>
                <w:lang w:val="fr-BE"/>
              </w:rPr>
            </w:pPr>
            <w:r w:rsidRPr="00297C5B">
              <w:rPr>
                <w:lang w:val="fr-BE"/>
              </w:rPr>
              <w:t>N° de canal</w:t>
            </w:r>
          </w:p>
        </w:tc>
        <w:tc>
          <w:tcPr>
            <w:tcW w:w="766" w:type="pct"/>
            <w:tcBorders>
              <w:top w:val="single" w:sz="4" w:space="0" w:color="BFBFBF"/>
              <w:left w:val="single" w:sz="4" w:space="0" w:color="FFFFFF" w:themeColor="background1"/>
              <w:bottom w:val="single" w:sz="4" w:space="0" w:color="BFBFBF"/>
              <w:right w:val="single" w:sz="4" w:space="0" w:color="FFFFFF" w:themeColor="background1"/>
            </w:tcBorders>
            <w:shd w:val="clear" w:color="auto" w:fill="BFBFBF"/>
          </w:tcPr>
          <w:p w:rsidR="005B3E49" w:rsidRPr="00297C5B" w:rsidRDefault="005B3E49" w:rsidP="005B3E49">
            <w:pPr>
              <w:pStyle w:val="Chartsubhead"/>
              <w:ind w:left="58" w:right="58"/>
              <w:rPr>
                <w:lang w:val="fr-BE"/>
              </w:rPr>
            </w:pPr>
            <w:r w:rsidRPr="00297C5B">
              <w:rPr>
                <w:lang w:val="fr-BE"/>
              </w:rPr>
              <w:t>Fréquence</w:t>
            </w:r>
          </w:p>
        </w:tc>
        <w:tc>
          <w:tcPr>
            <w:tcW w:w="1565" w:type="pct"/>
            <w:gridSpan w:val="2"/>
            <w:tcBorders>
              <w:top w:val="single" w:sz="4" w:space="0" w:color="BFBFBF"/>
              <w:left w:val="single" w:sz="4" w:space="0" w:color="FFFFFF" w:themeColor="background1"/>
              <w:bottom w:val="single" w:sz="4" w:space="0" w:color="BFBFBF"/>
            </w:tcBorders>
            <w:shd w:val="clear" w:color="auto" w:fill="BFBFBF"/>
          </w:tcPr>
          <w:p w:rsidR="005B3E49" w:rsidRPr="00297C5B" w:rsidRDefault="005B3E49" w:rsidP="005B3E49">
            <w:pPr>
              <w:pStyle w:val="Chartsubhead"/>
              <w:ind w:left="58" w:right="58"/>
              <w:rPr>
                <w:lang w:val="fr-BE"/>
              </w:rPr>
            </w:pPr>
            <w:r w:rsidRPr="00297C5B">
              <w:rPr>
                <w:lang w:val="fr-BE"/>
              </w:rPr>
              <w:t>N° de canal</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val="restart"/>
            <w:tcBorders>
              <w:top w:val="single" w:sz="4" w:space="0" w:color="BFBFBF"/>
              <w:bottom w:val="single" w:sz="4" w:space="0" w:color="BFBFBF"/>
            </w:tcBorders>
            <w:shd w:val="clear" w:color="auto" w:fill="FFFFFF" w:themeFill="background1"/>
          </w:tcPr>
          <w:p w:rsidR="005B3E49" w:rsidRPr="00297C5B" w:rsidRDefault="005B3E49" w:rsidP="00B16121">
            <w:pPr>
              <w:pStyle w:val="Chartbody"/>
              <w:rPr>
                <w:b/>
                <w:lang w:val="fr-BE"/>
              </w:rPr>
            </w:pPr>
            <w:r w:rsidRPr="00297C5B">
              <w:rPr>
                <w:b/>
                <w:lang w:val="fr-BE"/>
              </w:rPr>
              <w:t>5 150 à 5 250 MHz Bande 1</w:t>
            </w: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36</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180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44</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38</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190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46</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40</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200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48</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42</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210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52</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260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60</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54</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270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62</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val="restart"/>
            <w:tcBorders>
              <w:top w:val="single" w:sz="4" w:space="0" w:color="BFBFBF"/>
              <w:bottom w:val="single" w:sz="4" w:space="0" w:color="BFBFBF"/>
            </w:tcBorders>
            <w:shd w:val="clear" w:color="auto" w:fill="FFFFFF" w:themeFill="background1"/>
          </w:tcPr>
          <w:p w:rsidR="005B3E49" w:rsidRPr="00297C5B" w:rsidRDefault="005B3E49" w:rsidP="00B16121">
            <w:pPr>
              <w:pStyle w:val="Chartbody"/>
              <w:rPr>
                <w:b/>
                <w:lang w:val="fr-BE"/>
              </w:rPr>
            </w:pPr>
            <w:r w:rsidRPr="00297C5B">
              <w:rPr>
                <w:b/>
                <w:lang w:val="fr-BE"/>
              </w:rPr>
              <w:t>5 250 à 5 350 MHz Bande 2</w:t>
            </w: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56</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280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64</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58</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290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100</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500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112</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102</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510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116</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subhead"/>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104</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5</w:t>
            </w:r>
            <w:r w:rsidR="007F3DE3">
              <w:rPr>
                <w:lang w:val="en-US"/>
              </w:rPr>
              <w:t> </w:t>
            </w:r>
            <w:r w:rsidRPr="00297C5B">
              <w:rPr>
                <w:lang w:val="fr-BE"/>
              </w:rPr>
              <w:t>520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132</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val="restart"/>
            <w:tcBorders>
              <w:top w:val="single" w:sz="4" w:space="0" w:color="BFBFBF"/>
              <w:bottom w:val="single" w:sz="4" w:space="0" w:color="BFBFBF"/>
            </w:tcBorders>
            <w:shd w:val="clear" w:color="auto" w:fill="FFFFFF" w:themeFill="background1"/>
          </w:tcPr>
          <w:p w:rsidR="005B3E49" w:rsidRPr="00297C5B" w:rsidRDefault="005B3E49" w:rsidP="00B16121">
            <w:pPr>
              <w:pStyle w:val="Chartbody"/>
              <w:rPr>
                <w:b/>
                <w:lang w:val="fr-BE"/>
              </w:rPr>
            </w:pPr>
            <w:r w:rsidRPr="00297C5B">
              <w:rPr>
                <w:b/>
                <w:lang w:val="fr-BE"/>
              </w:rPr>
              <w:t>5 470 à 5 725 MHz Bande 3</w:t>
            </w: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106</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530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134</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108</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540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136</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110</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550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140</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149</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745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157</w:t>
            </w:r>
          </w:p>
        </w:tc>
      </w:tr>
      <w:tr w:rsidR="005B3E49" w:rsidRPr="00297C5B" w:rsidTr="00995F6B">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nil"/>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151</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755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159</w:t>
            </w:r>
          </w:p>
        </w:tc>
      </w:tr>
      <w:tr w:rsidR="005B3E49" w:rsidRPr="00297C5B" w:rsidTr="00995F6B">
        <w:trPr>
          <w:cnfStyle w:val="000000100000" w:firstRow="0" w:lastRow="0" w:firstColumn="0" w:lastColumn="0" w:oddVBand="0" w:evenVBand="0" w:oddHBand="1" w:evenHBand="0"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val="restart"/>
            <w:tcBorders>
              <w:top w:val="single" w:sz="4" w:space="0" w:color="BFBFBF"/>
              <w:bottom w:val="single" w:sz="4" w:space="0" w:color="BFBFBF"/>
            </w:tcBorders>
            <w:shd w:val="clear" w:color="auto" w:fill="FFFFFF" w:themeFill="background1"/>
          </w:tcPr>
          <w:p w:rsidR="005B3E49" w:rsidRPr="00297C5B" w:rsidRDefault="005B3E49" w:rsidP="00B16121">
            <w:pPr>
              <w:pStyle w:val="Chartbody"/>
              <w:rPr>
                <w:b/>
                <w:lang w:val="fr-BE"/>
              </w:rPr>
            </w:pPr>
            <w:r w:rsidRPr="00297C5B">
              <w:rPr>
                <w:b/>
                <w:lang w:val="fr-BE"/>
              </w:rPr>
              <w:t>5 725 à 5 850 MHz Bande 4</w:t>
            </w: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153</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765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161</w:t>
            </w:r>
          </w:p>
        </w:tc>
      </w:tr>
      <w:tr w:rsidR="005B3E49" w:rsidRPr="00297C5B" w:rsidTr="00284415">
        <w:trPr>
          <w:cnfStyle w:val="000000010000" w:firstRow="0" w:lastRow="0" w:firstColumn="0" w:lastColumn="0" w:oddVBand="0" w:evenVBand="0" w:oddHBand="0" w:evenHBand="1" w:firstRowFirstColumn="0" w:firstRowLastColumn="0" w:lastRowFirstColumn="0" w:lastRowLastColumn="0"/>
        </w:trPr>
        <w:tc>
          <w:tcPr>
            <w:tcW w:w="1229" w:type="pct"/>
            <w:vMerge/>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p>
        </w:tc>
        <w:tc>
          <w:tcPr>
            <w:tcW w:w="740" w:type="pct"/>
            <w:gridSpan w:val="2"/>
            <w:vMerge/>
            <w:tcBorders>
              <w:top w:val="single" w:sz="4" w:space="0" w:color="BFBFBF"/>
              <w:bottom w:val="single" w:sz="4" w:space="0" w:color="BFBFBF"/>
            </w:tcBorders>
            <w:shd w:val="clear" w:color="auto" w:fill="FFFFFF" w:themeFill="background1"/>
          </w:tcPr>
          <w:p w:rsidR="005B3E49" w:rsidRPr="00297C5B" w:rsidRDefault="005B3E49" w:rsidP="005B3E49">
            <w:pPr>
              <w:pStyle w:val="Chartbody"/>
              <w:rPr>
                <w:lang w:val="fr-BE"/>
              </w:rPr>
            </w:pPr>
          </w:p>
        </w:tc>
        <w:tc>
          <w:tcPr>
            <w:tcW w:w="700"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155</w:t>
            </w:r>
          </w:p>
        </w:tc>
        <w:tc>
          <w:tcPr>
            <w:tcW w:w="766" w:type="pct"/>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5</w:t>
            </w:r>
            <w:r w:rsidR="007F3DE3">
              <w:rPr>
                <w:lang w:val="en-US"/>
              </w:rPr>
              <w:t> </w:t>
            </w:r>
            <w:r w:rsidRPr="00297C5B">
              <w:rPr>
                <w:lang w:val="fr-BE"/>
              </w:rPr>
              <w:t>775 MHz</w:t>
            </w:r>
          </w:p>
        </w:tc>
        <w:tc>
          <w:tcPr>
            <w:tcW w:w="1565" w:type="pct"/>
            <w:gridSpan w:val="2"/>
            <w:tcBorders>
              <w:top w:val="single" w:sz="4" w:space="0" w:color="BFBFBF"/>
              <w:bottom w:val="single" w:sz="4" w:space="0" w:color="BFBFBF"/>
            </w:tcBorders>
            <w:shd w:val="clear" w:color="auto" w:fill="FFFFFF" w:themeFill="background1"/>
          </w:tcPr>
          <w:p w:rsidR="005B3E49" w:rsidRPr="00297C5B" w:rsidRDefault="005B3E49" w:rsidP="009A02DE">
            <w:pPr>
              <w:pStyle w:val="Chartbody"/>
              <w:spacing w:line="140" w:lineRule="exact"/>
              <w:rPr>
                <w:lang w:val="fr-BE"/>
              </w:rPr>
            </w:pPr>
            <w:r w:rsidRPr="00297C5B">
              <w:rPr>
                <w:lang w:val="fr-BE"/>
              </w:rPr>
              <w:t>165</w:t>
            </w:r>
          </w:p>
        </w:tc>
      </w:tr>
      <w:tr w:rsidR="005B3E49" w:rsidRPr="00297C5B" w:rsidTr="00284415">
        <w:trPr>
          <w:cnfStyle w:val="000000100000" w:firstRow="0" w:lastRow="0" w:firstColumn="0" w:lastColumn="0" w:oddVBand="0" w:evenVBand="0" w:oddHBand="1" w:evenHBand="0" w:firstRowFirstColumn="0" w:firstRowLastColumn="0" w:lastRowFirstColumn="0" w:lastRowLastColumn="0"/>
        </w:trPr>
        <w:tc>
          <w:tcPr>
            <w:tcW w:w="1229" w:type="pct"/>
            <w:tcBorders>
              <w:top w:val="single" w:sz="4" w:space="0" w:color="BFBFBF"/>
              <w:bottom w:val="single" w:sz="4" w:space="0" w:color="BFBFBF"/>
            </w:tcBorders>
            <w:shd w:val="clear" w:color="auto" w:fill="F2F2F2"/>
          </w:tcPr>
          <w:p w:rsidR="005B3E49" w:rsidRPr="00297C5B" w:rsidRDefault="005B3E49" w:rsidP="00284415">
            <w:pPr>
              <w:pStyle w:val="Chartsubhead"/>
              <w:pageBreakBefore/>
              <w:ind w:left="57" w:right="57"/>
              <w:rPr>
                <w:rFonts w:eastAsia="Calibri"/>
                <w:lang w:val="fr-BE"/>
              </w:rPr>
            </w:pPr>
            <w:r w:rsidRPr="00297C5B">
              <w:rPr>
                <w:lang w:val="fr-BE"/>
              </w:rPr>
              <w:lastRenderedPageBreak/>
              <w:t>Puissance de sortie transmise</w:t>
            </w:r>
          </w:p>
        </w:tc>
        <w:tc>
          <w:tcPr>
            <w:tcW w:w="3771" w:type="pct"/>
            <w:gridSpan w:val="7"/>
            <w:tcBorders>
              <w:top w:val="single" w:sz="4" w:space="0" w:color="BFBFBF"/>
              <w:bottom w:val="single" w:sz="4" w:space="0" w:color="BFBFBF"/>
            </w:tcBorders>
            <w:shd w:val="clear" w:color="auto" w:fill="F2F2F2"/>
          </w:tcPr>
          <w:p w:rsidR="005B3E49" w:rsidRPr="00297C5B" w:rsidRDefault="005B3E49" w:rsidP="005B3E49">
            <w:pPr>
              <w:pStyle w:val="Chartbody"/>
              <w:rPr>
                <w:lang w:val="fr-BE"/>
              </w:rPr>
            </w:pPr>
            <w:r w:rsidRPr="00297C5B">
              <w:rPr>
                <w:lang w:val="fr-BE"/>
              </w:rPr>
              <w:t xml:space="preserve">Puissance de sortie transmise : </w:t>
            </w:r>
          </w:p>
          <w:p w:rsidR="005B3E49" w:rsidRPr="00297C5B" w:rsidRDefault="005B3E49" w:rsidP="009A02DE">
            <w:pPr>
              <w:pStyle w:val="Chartbody"/>
              <w:keepNext/>
              <w:keepLines/>
              <w:spacing w:line="140" w:lineRule="exact"/>
              <w:outlineLvl w:val="4"/>
              <w:rPr>
                <w:b/>
                <w:lang w:val="fr-BE"/>
              </w:rPr>
            </w:pPr>
            <w:r w:rsidRPr="00297C5B">
              <w:rPr>
                <w:b/>
                <w:lang w:val="fr-BE"/>
              </w:rPr>
              <w:t>2,4 GHz</w:t>
            </w:r>
          </w:p>
          <w:p w:rsidR="005B3E49" w:rsidRPr="00297C5B" w:rsidRDefault="005B3E49" w:rsidP="009A02DE">
            <w:pPr>
              <w:pStyle w:val="CellBullet"/>
              <w:spacing w:line="140" w:lineRule="exact"/>
              <w:rPr>
                <w:lang w:val="fr-BE"/>
              </w:rPr>
            </w:pPr>
            <w:r w:rsidRPr="00297C5B">
              <w:rPr>
                <w:lang w:val="fr-BE"/>
              </w:rPr>
              <w:t>802.11b : 20 +/– 1,5 dBm sur le canal CH6, tous les débits</w:t>
            </w:r>
          </w:p>
          <w:p w:rsidR="005B3E49" w:rsidRPr="00297C5B" w:rsidRDefault="005B3E49" w:rsidP="009A02DE">
            <w:pPr>
              <w:pStyle w:val="CellBullet"/>
              <w:spacing w:line="140" w:lineRule="exact"/>
              <w:rPr>
                <w:lang w:val="fr-BE"/>
              </w:rPr>
            </w:pPr>
            <w:r w:rsidRPr="00297C5B">
              <w:rPr>
                <w:lang w:val="fr-BE"/>
              </w:rPr>
              <w:t>802.11g : 20 +/– 1,5 dBm sur le canal CH6, 6 Mbit/s</w:t>
            </w:r>
          </w:p>
          <w:p w:rsidR="005B3E49" w:rsidRPr="00297C5B" w:rsidRDefault="005B3E49" w:rsidP="009A02DE">
            <w:pPr>
              <w:pStyle w:val="CellBullet"/>
              <w:spacing w:line="140" w:lineRule="exact"/>
              <w:rPr>
                <w:lang w:val="fr-BE"/>
              </w:rPr>
            </w:pPr>
            <w:r w:rsidRPr="00297C5B">
              <w:rPr>
                <w:lang w:val="fr-BE"/>
              </w:rPr>
              <w:t>802.11g : 17 +/– 1,5 dBm sur le canal CH6, 54 Mbit/s</w:t>
            </w:r>
          </w:p>
          <w:p w:rsidR="005B3E49" w:rsidRPr="00297C5B" w:rsidRDefault="005B3E49" w:rsidP="009A02DE">
            <w:pPr>
              <w:pStyle w:val="CellBullet"/>
              <w:spacing w:line="140" w:lineRule="exact"/>
              <w:rPr>
                <w:lang w:val="fr-BE"/>
              </w:rPr>
            </w:pPr>
            <w:r w:rsidRPr="00297C5B">
              <w:rPr>
                <w:lang w:val="fr-BE"/>
              </w:rPr>
              <w:t>802.11n (HT20) : 20 +/– 1,5 dBm sur le canal CH6, MCS0</w:t>
            </w:r>
          </w:p>
          <w:p w:rsidR="005B3E49" w:rsidRPr="00297C5B" w:rsidRDefault="005B3E49" w:rsidP="009A02DE">
            <w:pPr>
              <w:pStyle w:val="CellBullet"/>
              <w:spacing w:line="140" w:lineRule="exact"/>
              <w:rPr>
                <w:lang w:val="fr-BE"/>
              </w:rPr>
            </w:pPr>
            <w:r w:rsidRPr="00297C5B">
              <w:rPr>
                <w:lang w:val="fr-BE"/>
              </w:rPr>
              <w:t>802.11n (HT20) : 17 +/– 1,5 dBm sur le canal CH6, MCS7</w:t>
            </w:r>
          </w:p>
          <w:p w:rsidR="005B3E49" w:rsidRPr="00297C5B" w:rsidRDefault="005B3E49" w:rsidP="009A02DE">
            <w:pPr>
              <w:pStyle w:val="CellBullet"/>
              <w:spacing w:line="140" w:lineRule="exact"/>
              <w:rPr>
                <w:lang w:val="fr-BE"/>
              </w:rPr>
            </w:pPr>
            <w:r w:rsidRPr="00297C5B">
              <w:rPr>
                <w:lang w:val="fr-BE"/>
              </w:rPr>
              <w:t>802.11n (HT40) : 16 +/– 1,5 dBm sur le canal CH6, MCS7</w:t>
            </w:r>
          </w:p>
          <w:p w:rsidR="005B3E49" w:rsidRPr="00297C5B" w:rsidRDefault="005B3E49" w:rsidP="009A02DE">
            <w:pPr>
              <w:pStyle w:val="Chartbody"/>
              <w:keepNext/>
              <w:keepLines/>
              <w:spacing w:line="140" w:lineRule="exact"/>
              <w:outlineLvl w:val="4"/>
              <w:rPr>
                <w:b/>
                <w:lang w:val="fr-BE"/>
              </w:rPr>
            </w:pPr>
            <w:bookmarkStart w:id="0" w:name="OLE_LINK40"/>
            <w:bookmarkStart w:id="1" w:name="OLE_LINK41"/>
            <w:r w:rsidRPr="00297C5B">
              <w:rPr>
                <w:b/>
                <w:lang w:val="fr-BE"/>
              </w:rPr>
              <w:t>UNII-1 5 GHz (5 150~5 250 MHz)</w:t>
            </w:r>
          </w:p>
          <w:p w:rsidR="005B3E49" w:rsidRPr="00212CF1" w:rsidRDefault="005B3E49" w:rsidP="009A02DE">
            <w:pPr>
              <w:pStyle w:val="CellBullet"/>
              <w:spacing w:line="140" w:lineRule="exact"/>
              <w:rPr>
                <w:lang w:val="pt-BR"/>
              </w:rPr>
            </w:pPr>
            <w:r w:rsidRPr="00212CF1">
              <w:rPr>
                <w:lang w:val="pt-BR"/>
              </w:rPr>
              <w:t>802.11A : 22 +/– 2 dBm à 6 Mbit/s</w:t>
            </w:r>
          </w:p>
          <w:p w:rsidR="005B3E49" w:rsidRPr="00212CF1" w:rsidRDefault="005B3E49" w:rsidP="009A02DE">
            <w:pPr>
              <w:pStyle w:val="CellBullet"/>
              <w:spacing w:line="140" w:lineRule="exact"/>
              <w:rPr>
                <w:lang w:val="pt-BR"/>
              </w:rPr>
            </w:pPr>
            <w:r w:rsidRPr="00212CF1">
              <w:rPr>
                <w:lang w:val="pt-BR"/>
              </w:rPr>
              <w:t>802.11A : 20 +/– 2 dBm à 54 Mbit/s</w:t>
            </w:r>
          </w:p>
          <w:p w:rsidR="005B3E49" w:rsidRPr="00297C5B" w:rsidRDefault="005B3E49" w:rsidP="009A02DE">
            <w:pPr>
              <w:pStyle w:val="CellBullet"/>
              <w:spacing w:line="140" w:lineRule="exact"/>
              <w:rPr>
                <w:lang w:val="fr-BE"/>
              </w:rPr>
            </w:pPr>
            <w:r w:rsidRPr="00297C5B">
              <w:rPr>
                <w:lang w:val="fr-BE"/>
              </w:rPr>
              <w:t>802.11ac (VHT20) : 22 +/– 2 dBm à MCS0</w:t>
            </w:r>
          </w:p>
          <w:p w:rsidR="005B3E49" w:rsidRPr="00297C5B" w:rsidRDefault="005B3E49" w:rsidP="009A02DE">
            <w:pPr>
              <w:pStyle w:val="CellBullet"/>
              <w:spacing w:line="140" w:lineRule="exact"/>
              <w:rPr>
                <w:lang w:val="fr-BE"/>
              </w:rPr>
            </w:pPr>
            <w:r w:rsidRPr="00297C5B">
              <w:rPr>
                <w:lang w:val="fr-BE"/>
              </w:rPr>
              <w:t>802.11ac (VHT20) : 14 +/– 2 dBm à MCS8</w:t>
            </w:r>
          </w:p>
          <w:p w:rsidR="005B3E49" w:rsidRPr="00297C5B" w:rsidRDefault="005B3E49" w:rsidP="009A02DE">
            <w:pPr>
              <w:pStyle w:val="CellBullet"/>
              <w:spacing w:line="140" w:lineRule="exact"/>
              <w:rPr>
                <w:lang w:val="fr-BE"/>
              </w:rPr>
            </w:pPr>
            <w:r w:rsidRPr="00297C5B">
              <w:rPr>
                <w:lang w:val="fr-BE"/>
              </w:rPr>
              <w:t>802.11ac (VHT40) : 21 +/– 2 dBm à MCS0</w:t>
            </w:r>
          </w:p>
          <w:p w:rsidR="005B3E49" w:rsidRPr="00297C5B" w:rsidRDefault="005B3E49" w:rsidP="009A02DE">
            <w:pPr>
              <w:pStyle w:val="CellBullet"/>
              <w:spacing w:line="140" w:lineRule="exact"/>
              <w:rPr>
                <w:lang w:val="fr-BE"/>
              </w:rPr>
            </w:pPr>
            <w:r w:rsidRPr="00297C5B">
              <w:rPr>
                <w:lang w:val="fr-BE"/>
              </w:rPr>
              <w:t>802.11ac (VHT40) : 14 +/– 2 dBm à MCS9</w:t>
            </w:r>
          </w:p>
          <w:p w:rsidR="005B3E49" w:rsidRPr="00297C5B" w:rsidRDefault="005B3E49" w:rsidP="009A02DE">
            <w:pPr>
              <w:pStyle w:val="CellBullet"/>
              <w:spacing w:line="140" w:lineRule="exact"/>
              <w:rPr>
                <w:lang w:val="fr-BE"/>
              </w:rPr>
            </w:pPr>
            <w:r w:rsidRPr="00297C5B">
              <w:rPr>
                <w:lang w:val="fr-BE"/>
              </w:rPr>
              <w:t>802.11ac (VHT80) : 20 +/– 2 dBm à MCS0</w:t>
            </w:r>
          </w:p>
          <w:p w:rsidR="005B3E49" w:rsidRPr="00297C5B" w:rsidRDefault="005B3E49" w:rsidP="009A02DE">
            <w:pPr>
              <w:pStyle w:val="CellBullet"/>
              <w:spacing w:line="140" w:lineRule="exact"/>
              <w:rPr>
                <w:lang w:val="fr-BE"/>
              </w:rPr>
            </w:pPr>
            <w:r w:rsidRPr="00297C5B">
              <w:rPr>
                <w:lang w:val="fr-BE"/>
              </w:rPr>
              <w:t>802.11ac (VHT80) : 14 +/– 2 dBm à MCS9</w:t>
            </w:r>
          </w:p>
          <w:p w:rsidR="005B3E49" w:rsidRPr="00297C5B" w:rsidRDefault="005B3E49" w:rsidP="009A02DE">
            <w:pPr>
              <w:pStyle w:val="Chartbody"/>
              <w:keepNext/>
              <w:keepLines/>
              <w:spacing w:line="140" w:lineRule="exact"/>
              <w:outlineLvl w:val="4"/>
              <w:rPr>
                <w:lang w:val="fr-BE"/>
              </w:rPr>
            </w:pPr>
            <w:r w:rsidRPr="00297C5B">
              <w:rPr>
                <w:b/>
                <w:lang w:val="fr-BE"/>
              </w:rPr>
              <w:t>UNII-2 5 GHz (5 250–5 350 MHz)/UNII-2 étendu (5 470–5 725 MHz</w:t>
            </w:r>
            <w:r w:rsidRPr="00297C5B">
              <w:rPr>
                <w:lang w:val="fr-BE"/>
              </w:rPr>
              <w:t>)</w:t>
            </w:r>
          </w:p>
          <w:p w:rsidR="005B3E49" w:rsidRPr="00212CF1" w:rsidRDefault="005B3E49" w:rsidP="009A02DE">
            <w:pPr>
              <w:pStyle w:val="CellBullet"/>
              <w:spacing w:line="140" w:lineRule="exact"/>
              <w:rPr>
                <w:lang w:val="pt-BR"/>
              </w:rPr>
            </w:pPr>
            <w:r w:rsidRPr="00212CF1">
              <w:rPr>
                <w:lang w:val="pt-BR"/>
              </w:rPr>
              <w:t>802.11A : 22 +/– 2 dBm à 6 Mbit/s</w:t>
            </w:r>
          </w:p>
          <w:p w:rsidR="005B3E49" w:rsidRPr="00212CF1" w:rsidRDefault="005B3E49" w:rsidP="009A02DE">
            <w:pPr>
              <w:pStyle w:val="CellBullet"/>
              <w:spacing w:line="140" w:lineRule="exact"/>
              <w:rPr>
                <w:lang w:val="pt-BR"/>
              </w:rPr>
            </w:pPr>
            <w:r w:rsidRPr="00212CF1">
              <w:rPr>
                <w:lang w:val="pt-BR"/>
              </w:rPr>
              <w:t>802.11A : 20 +/– 2 dBm à 54 Mbit/s</w:t>
            </w:r>
          </w:p>
          <w:p w:rsidR="005B3E49" w:rsidRPr="00297C5B" w:rsidRDefault="005B3E49" w:rsidP="009A02DE">
            <w:pPr>
              <w:pStyle w:val="CellBullet"/>
              <w:spacing w:line="140" w:lineRule="exact"/>
              <w:rPr>
                <w:lang w:val="fr-BE"/>
              </w:rPr>
            </w:pPr>
            <w:r w:rsidRPr="00297C5B">
              <w:rPr>
                <w:lang w:val="fr-BE"/>
              </w:rPr>
              <w:t>802.11ac (VHT20) : 22 +/– 2 dBm à MCS0</w:t>
            </w:r>
          </w:p>
          <w:p w:rsidR="005B3E49" w:rsidRPr="00297C5B" w:rsidRDefault="005B3E49" w:rsidP="009A02DE">
            <w:pPr>
              <w:pStyle w:val="CellBullet"/>
              <w:spacing w:line="140" w:lineRule="exact"/>
              <w:rPr>
                <w:lang w:val="fr-BE"/>
              </w:rPr>
            </w:pPr>
            <w:r w:rsidRPr="00297C5B">
              <w:rPr>
                <w:lang w:val="fr-BE"/>
              </w:rPr>
              <w:t>802.11ac (VHT20) : 14 +/– 2 dBm à MCS8</w:t>
            </w:r>
          </w:p>
          <w:p w:rsidR="005B3E49" w:rsidRPr="00297C5B" w:rsidRDefault="005B3E49" w:rsidP="009A02DE">
            <w:pPr>
              <w:pStyle w:val="CellBullet"/>
              <w:spacing w:line="140" w:lineRule="exact"/>
              <w:rPr>
                <w:lang w:val="fr-BE"/>
              </w:rPr>
            </w:pPr>
            <w:r w:rsidRPr="00297C5B">
              <w:rPr>
                <w:lang w:val="fr-BE"/>
              </w:rPr>
              <w:t>802.11ac (VHT40) : 21 +/– 2 dBm à MCS0</w:t>
            </w:r>
          </w:p>
          <w:p w:rsidR="005B3E49" w:rsidRPr="00297C5B" w:rsidRDefault="005B3E49" w:rsidP="009A02DE">
            <w:pPr>
              <w:pStyle w:val="CellBullet"/>
              <w:spacing w:line="140" w:lineRule="exact"/>
              <w:rPr>
                <w:lang w:val="fr-BE"/>
              </w:rPr>
            </w:pPr>
            <w:r w:rsidRPr="00297C5B">
              <w:rPr>
                <w:lang w:val="fr-BE"/>
              </w:rPr>
              <w:t>802.11ac (VHT40) : 14 +/– 2 dBm à MCS9</w:t>
            </w:r>
          </w:p>
          <w:p w:rsidR="005B3E49" w:rsidRPr="00297C5B" w:rsidRDefault="005B3E49" w:rsidP="009A02DE">
            <w:pPr>
              <w:pStyle w:val="CellBullet"/>
              <w:spacing w:line="140" w:lineRule="exact"/>
              <w:rPr>
                <w:lang w:val="fr-BE"/>
              </w:rPr>
            </w:pPr>
            <w:r w:rsidRPr="00297C5B">
              <w:rPr>
                <w:lang w:val="fr-BE"/>
              </w:rPr>
              <w:t>802.11ac (VHT80) : 20 +/– 2 dBm à MCS0</w:t>
            </w:r>
          </w:p>
          <w:p w:rsidR="005B3E49" w:rsidRPr="00297C5B" w:rsidRDefault="005B3E49" w:rsidP="009A02DE">
            <w:pPr>
              <w:pStyle w:val="CellBullet"/>
              <w:spacing w:line="140" w:lineRule="exact"/>
              <w:rPr>
                <w:lang w:val="fr-BE"/>
              </w:rPr>
            </w:pPr>
            <w:r w:rsidRPr="00297C5B">
              <w:rPr>
                <w:lang w:val="fr-BE"/>
              </w:rPr>
              <w:t>802.11ac (VHT80) : 14 +/– 2 dBm à MCS9</w:t>
            </w:r>
          </w:p>
          <w:p w:rsidR="005B3E49" w:rsidRPr="00297C5B" w:rsidRDefault="005B3E49" w:rsidP="009A02DE">
            <w:pPr>
              <w:pStyle w:val="Chartbody"/>
              <w:keepNext/>
              <w:keepLines/>
              <w:spacing w:line="140" w:lineRule="exact"/>
              <w:outlineLvl w:val="4"/>
              <w:rPr>
                <w:b/>
                <w:lang w:val="fr-BE"/>
              </w:rPr>
            </w:pPr>
            <w:r w:rsidRPr="00297C5B">
              <w:rPr>
                <w:b/>
                <w:lang w:val="fr-BE"/>
              </w:rPr>
              <w:t>UNII-3 5 GHz (5 725~5 850 MHz)</w:t>
            </w:r>
          </w:p>
          <w:p w:rsidR="005B3E49" w:rsidRPr="00212CF1" w:rsidRDefault="005B3E49" w:rsidP="009A02DE">
            <w:pPr>
              <w:pStyle w:val="CellBullet"/>
              <w:spacing w:line="140" w:lineRule="exact"/>
              <w:rPr>
                <w:lang w:val="pt-BR"/>
              </w:rPr>
            </w:pPr>
            <w:r w:rsidRPr="00212CF1">
              <w:rPr>
                <w:lang w:val="pt-BR"/>
              </w:rPr>
              <w:t>802.11A : 22 +/– 2 dBm à 6 Mbit/s</w:t>
            </w:r>
          </w:p>
          <w:p w:rsidR="005B3E49" w:rsidRPr="00212CF1" w:rsidRDefault="005B3E49" w:rsidP="009A02DE">
            <w:pPr>
              <w:pStyle w:val="CellBullet"/>
              <w:spacing w:line="140" w:lineRule="exact"/>
              <w:rPr>
                <w:lang w:val="pt-BR"/>
              </w:rPr>
            </w:pPr>
            <w:r w:rsidRPr="00212CF1">
              <w:rPr>
                <w:lang w:val="pt-BR"/>
              </w:rPr>
              <w:t>802.11A : 20 +/– 12 dBm à 54 Mbit/s</w:t>
            </w:r>
          </w:p>
          <w:p w:rsidR="005B3E49" w:rsidRPr="00297C5B" w:rsidRDefault="005B3E49" w:rsidP="009A02DE">
            <w:pPr>
              <w:pStyle w:val="CellBullet"/>
              <w:spacing w:line="140" w:lineRule="exact"/>
              <w:rPr>
                <w:lang w:val="fr-BE"/>
              </w:rPr>
            </w:pPr>
            <w:r w:rsidRPr="00297C5B">
              <w:rPr>
                <w:lang w:val="fr-BE"/>
              </w:rPr>
              <w:t>802.11ac (VHT20) : 22 +/– 2 dBm à MCS0</w:t>
            </w:r>
          </w:p>
          <w:p w:rsidR="005B3E49" w:rsidRPr="00297C5B" w:rsidRDefault="005B3E49" w:rsidP="009A02DE">
            <w:pPr>
              <w:pStyle w:val="CellBullet"/>
              <w:spacing w:line="140" w:lineRule="exact"/>
              <w:rPr>
                <w:lang w:val="fr-BE"/>
              </w:rPr>
            </w:pPr>
            <w:r w:rsidRPr="00297C5B">
              <w:rPr>
                <w:lang w:val="fr-BE"/>
              </w:rPr>
              <w:t>802.11ac (VHT20) : 14 +/– 2 dBm à MCS8</w:t>
            </w:r>
          </w:p>
          <w:p w:rsidR="005B3E49" w:rsidRPr="00297C5B" w:rsidRDefault="005B3E49" w:rsidP="009A02DE">
            <w:pPr>
              <w:pStyle w:val="CellBullet"/>
              <w:spacing w:line="140" w:lineRule="exact"/>
              <w:rPr>
                <w:lang w:val="fr-BE"/>
              </w:rPr>
            </w:pPr>
            <w:r w:rsidRPr="00297C5B">
              <w:rPr>
                <w:lang w:val="fr-BE"/>
              </w:rPr>
              <w:t>802.11ac (VHT40) : 21 +/– 2 dBm à MCS0</w:t>
            </w:r>
          </w:p>
          <w:p w:rsidR="005B3E49" w:rsidRPr="00297C5B" w:rsidRDefault="005B3E49" w:rsidP="009A02DE">
            <w:pPr>
              <w:pStyle w:val="CellBullet"/>
              <w:spacing w:line="140" w:lineRule="exact"/>
              <w:rPr>
                <w:lang w:val="fr-BE"/>
              </w:rPr>
            </w:pPr>
            <w:r w:rsidRPr="00297C5B">
              <w:rPr>
                <w:lang w:val="fr-BE"/>
              </w:rPr>
              <w:t>802.11ac (VHT40) : 14 +/– 2 dBm à MCS9</w:t>
            </w:r>
          </w:p>
          <w:p w:rsidR="005B3E49" w:rsidRPr="00297C5B" w:rsidRDefault="005B3E49" w:rsidP="005B3E49">
            <w:pPr>
              <w:pStyle w:val="CellBullet"/>
              <w:rPr>
                <w:lang w:val="fr-BE"/>
              </w:rPr>
            </w:pPr>
            <w:r w:rsidRPr="00297C5B">
              <w:rPr>
                <w:lang w:val="fr-BE"/>
              </w:rPr>
              <w:t>802.11ac (VHT80) : 20 +/– 2 dBm à MCS0</w:t>
            </w:r>
          </w:p>
          <w:p w:rsidR="005B3E49" w:rsidRPr="00297C5B" w:rsidRDefault="005B3E49" w:rsidP="005B3E49">
            <w:pPr>
              <w:pStyle w:val="CellBullet"/>
              <w:rPr>
                <w:lang w:val="fr-BE"/>
              </w:rPr>
            </w:pPr>
            <w:r w:rsidRPr="00297C5B">
              <w:rPr>
                <w:lang w:val="fr-BE"/>
              </w:rPr>
              <w:t>802.11ac (VHT80) : 14 +/– 2 dBm à MCS9</w:t>
            </w:r>
            <w:bookmarkEnd w:id="0"/>
            <w:bookmarkEnd w:id="1"/>
          </w:p>
        </w:tc>
      </w:tr>
      <w:tr w:rsidR="005B3E49" w:rsidRPr="00297C5B" w:rsidTr="009A02DE">
        <w:trPr>
          <w:cnfStyle w:val="000000010000" w:firstRow="0" w:lastRow="0" w:firstColumn="0" w:lastColumn="0" w:oddVBand="0" w:evenVBand="0" w:oddHBand="0" w:evenHBand="1" w:firstRowFirstColumn="0" w:firstRowLastColumn="0" w:lastRowFirstColumn="0" w:lastRowLastColumn="0"/>
        </w:trPr>
        <w:tc>
          <w:tcPr>
            <w:tcW w:w="1229" w:type="pct"/>
            <w:tcBorders>
              <w:top w:val="single" w:sz="4" w:space="0" w:color="BFBFBF"/>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Isolation du réseau sans fil</w:t>
            </w:r>
          </w:p>
        </w:tc>
        <w:tc>
          <w:tcPr>
            <w:tcW w:w="3771" w:type="pct"/>
            <w:gridSpan w:val="7"/>
            <w:tcBorders>
              <w:top w:val="single" w:sz="4" w:space="0" w:color="BFBFBF"/>
              <w:bottom w:val="nil"/>
            </w:tcBorders>
            <w:shd w:val="clear" w:color="auto" w:fill="FFFFFF" w:themeFill="background1"/>
          </w:tcPr>
          <w:p w:rsidR="005B3E49" w:rsidRPr="00297C5B" w:rsidRDefault="005B3E49" w:rsidP="005B3E49">
            <w:pPr>
              <w:pStyle w:val="Chartbody"/>
              <w:rPr>
                <w:lang w:val="fr-BE"/>
              </w:rPr>
            </w:pPr>
            <w:r w:rsidRPr="00297C5B">
              <w:rPr>
                <w:lang w:val="fr-BE"/>
              </w:rPr>
              <w:t>Isolation du réseau sans fil entre clients</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Antennes externes</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Aucune</w:t>
            </w:r>
          </w:p>
        </w:tc>
      </w:tr>
      <w:tr w:rsidR="005B3E49" w:rsidRPr="00297C5B" w:rsidTr="00051E59">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Antennes internes</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4 antennes PIFA fixes internes</w:t>
            </w:r>
          </w:p>
        </w:tc>
      </w:tr>
      <w:tr w:rsidR="005B3E49" w:rsidRPr="00297C5B" w:rsidTr="00EB0757">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Gain d'antenne (en dBi)</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3,61 dBi à 2,4 GHz ; 6,23 dBi à 5 GHz</w:t>
            </w:r>
          </w:p>
        </w:tc>
      </w:tr>
      <w:tr w:rsidR="005B3E49" w:rsidRPr="00297C5B" w:rsidTr="00EB0757">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EB0757">
            <w:pPr>
              <w:pStyle w:val="Chartsubhead"/>
              <w:ind w:left="58" w:right="58"/>
              <w:rPr>
                <w:rFonts w:eastAsia="Calibri"/>
                <w:lang w:val="fr-BE"/>
              </w:rPr>
            </w:pPr>
            <w:r w:rsidRPr="00297C5B">
              <w:rPr>
                <w:lang w:val="fr-BE"/>
              </w:rPr>
              <w:t>Sensibilité du récepteur</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b/>
                <w:lang w:val="fr-BE"/>
              </w:rPr>
            </w:pPr>
            <w:r w:rsidRPr="00297C5B">
              <w:rPr>
                <w:b/>
                <w:lang w:val="fr-BE"/>
              </w:rPr>
              <w:t>2,4 GHz</w:t>
            </w:r>
          </w:p>
          <w:p w:rsidR="005B3E49" w:rsidRPr="00297C5B" w:rsidRDefault="005B3E49" w:rsidP="005B3E49">
            <w:pPr>
              <w:pStyle w:val="CellBullet"/>
              <w:rPr>
                <w:lang w:val="fr-BE"/>
              </w:rPr>
            </w:pPr>
            <w:r w:rsidRPr="00297C5B">
              <w:rPr>
                <w:lang w:val="fr-BE"/>
              </w:rPr>
              <w:t>802.11b : -86 dBm à 11Mbit/s</w:t>
            </w:r>
          </w:p>
          <w:p w:rsidR="005B3E49" w:rsidRPr="00297C5B" w:rsidRDefault="005B3E49" w:rsidP="005B3E49">
            <w:pPr>
              <w:pStyle w:val="CellBullet"/>
              <w:rPr>
                <w:lang w:val="fr-BE"/>
              </w:rPr>
            </w:pPr>
            <w:r w:rsidRPr="00297C5B">
              <w:rPr>
                <w:lang w:val="fr-BE"/>
              </w:rPr>
              <w:t>802.11g : -73 dBm à 54 Mbit/s</w:t>
            </w:r>
          </w:p>
          <w:p w:rsidR="005B3E49" w:rsidRPr="00297C5B" w:rsidRDefault="005B3E49" w:rsidP="005B3E49">
            <w:pPr>
              <w:pStyle w:val="CellBullet"/>
              <w:rPr>
                <w:lang w:val="fr-BE"/>
              </w:rPr>
            </w:pPr>
            <w:r w:rsidRPr="00297C5B">
              <w:rPr>
                <w:lang w:val="fr-BE"/>
              </w:rPr>
              <w:t>802.11n (HT20) : -71 dBm à MCS7</w:t>
            </w:r>
          </w:p>
          <w:p w:rsidR="005B3E49" w:rsidRPr="00297C5B" w:rsidRDefault="005B3E49" w:rsidP="005B3E49">
            <w:pPr>
              <w:pStyle w:val="CellBullet"/>
              <w:rPr>
                <w:lang w:val="fr-BE"/>
              </w:rPr>
            </w:pPr>
            <w:r w:rsidRPr="00297C5B">
              <w:rPr>
                <w:lang w:val="fr-BE"/>
              </w:rPr>
              <w:t>802.11n (HT40) : -67 dBm à MCS7</w:t>
            </w:r>
          </w:p>
          <w:p w:rsidR="005B3E49" w:rsidRPr="00297C5B" w:rsidRDefault="005B3E49" w:rsidP="005B3E49">
            <w:pPr>
              <w:pStyle w:val="Chartbody"/>
              <w:rPr>
                <w:b/>
                <w:lang w:val="fr-BE"/>
              </w:rPr>
            </w:pPr>
            <w:r w:rsidRPr="00297C5B">
              <w:rPr>
                <w:b/>
                <w:lang w:val="fr-BE"/>
              </w:rPr>
              <w:t>5GHz</w:t>
            </w:r>
          </w:p>
          <w:p w:rsidR="005B3E49" w:rsidRPr="00297C5B" w:rsidRDefault="005B3E49" w:rsidP="005B3E49">
            <w:pPr>
              <w:pStyle w:val="CellBullet"/>
              <w:rPr>
                <w:lang w:val="fr-BE"/>
              </w:rPr>
            </w:pPr>
            <w:r w:rsidRPr="00297C5B">
              <w:rPr>
                <w:lang w:val="fr-BE"/>
              </w:rPr>
              <w:t>802.11A : -90 dBm à 6 Mbit/s</w:t>
            </w:r>
          </w:p>
          <w:p w:rsidR="005B3E49" w:rsidRPr="00297C5B" w:rsidRDefault="005B3E49" w:rsidP="005B3E49">
            <w:pPr>
              <w:pStyle w:val="CellBullet"/>
              <w:rPr>
                <w:lang w:val="fr-BE"/>
              </w:rPr>
            </w:pPr>
            <w:r w:rsidRPr="00297C5B">
              <w:rPr>
                <w:lang w:val="fr-BE"/>
              </w:rPr>
              <w:t>802.11A : -74 dBm à 54 Mbit/s</w:t>
            </w:r>
          </w:p>
          <w:p w:rsidR="005B3E49" w:rsidRPr="00297C5B" w:rsidRDefault="005B3E49" w:rsidP="005B3E49">
            <w:pPr>
              <w:pStyle w:val="CellBullet"/>
              <w:rPr>
                <w:lang w:val="fr-BE"/>
              </w:rPr>
            </w:pPr>
            <w:r w:rsidRPr="00297C5B">
              <w:rPr>
                <w:lang w:val="fr-BE"/>
              </w:rPr>
              <w:t>802.11ac (VHT20) : -66 dBm à MCS8</w:t>
            </w:r>
          </w:p>
          <w:p w:rsidR="005B3E49" w:rsidRPr="00297C5B" w:rsidRDefault="005B3E49" w:rsidP="005B3E49">
            <w:pPr>
              <w:pStyle w:val="CellBullet"/>
              <w:rPr>
                <w:lang w:val="fr-BE"/>
              </w:rPr>
            </w:pPr>
            <w:r w:rsidRPr="00297C5B">
              <w:rPr>
                <w:lang w:val="fr-BE"/>
              </w:rPr>
              <w:t>802.11ac (VHT40) : -62 dBm à MCS9</w:t>
            </w:r>
          </w:p>
          <w:p w:rsidR="005B3E49" w:rsidRPr="00297C5B" w:rsidRDefault="005B3E49" w:rsidP="005B3E49">
            <w:pPr>
              <w:pStyle w:val="CellBullet"/>
              <w:rPr>
                <w:lang w:val="fr-BE"/>
              </w:rPr>
            </w:pPr>
            <w:r w:rsidRPr="00297C5B">
              <w:rPr>
                <w:lang w:val="fr-BE"/>
              </w:rPr>
              <w:t>802.11ac (VHT80) : -58 dBm à MCS9</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WDS (Wireless Distribution System)</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Oui</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Itinérance rapide</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Oui</w:t>
            </w:r>
          </w:p>
        </w:tc>
      </w:tr>
      <w:tr w:rsidR="005B3E49" w:rsidRPr="00297C5B" w:rsidTr="00051E59">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SSID multiples</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16 par module radio</w:t>
            </w:r>
          </w:p>
        </w:tc>
      </w:tr>
      <w:tr w:rsidR="005B3E49" w:rsidRPr="00297C5B" w:rsidTr="00A104CD">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Mappage du réseau VLAN sans fil</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Oui</w:t>
            </w:r>
          </w:p>
        </w:tc>
      </w:tr>
      <w:tr w:rsidR="005B3E49" w:rsidRPr="00297C5B" w:rsidTr="00A104CD">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single" w:sz="4" w:space="0" w:color="BFBFBF"/>
            </w:tcBorders>
            <w:shd w:val="clear" w:color="auto" w:fill="F2F2F2"/>
          </w:tcPr>
          <w:p w:rsidR="005B3E49" w:rsidRPr="00297C5B" w:rsidRDefault="005B3E49" w:rsidP="005B3E49">
            <w:pPr>
              <w:pStyle w:val="Chartsubhead"/>
              <w:rPr>
                <w:rFonts w:eastAsia="Calibri"/>
                <w:lang w:val="fr-BE"/>
              </w:rPr>
            </w:pPr>
            <w:r w:rsidRPr="00297C5B">
              <w:rPr>
                <w:lang w:val="fr-BE"/>
              </w:rPr>
              <w:lastRenderedPageBreak/>
              <w:t>Sécurité du réseau WLAN</w:t>
            </w:r>
          </w:p>
        </w:tc>
        <w:tc>
          <w:tcPr>
            <w:tcW w:w="3771" w:type="pct"/>
            <w:gridSpan w:val="7"/>
            <w:tcBorders>
              <w:top w:val="nil"/>
              <w:bottom w:val="single" w:sz="4" w:space="0" w:color="BFBFBF"/>
            </w:tcBorders>
            <w:shd w:val="clear" w:color="auto" w:fill="F2F2F2"/>
          </w:tcPr>
          <w:p w:rsidR="005B3E49" w:rsidRPr="00297C5B" w:rsidRDefault="005B3E49" w:rsidP="005B3E49">
            <w:pPr>
              <w:pStyle w:val="Chartbody"/>
              <w:rPr>
                <w:lang w:val="fr-BE"/>
              </w:rPr>
            </w:pPr>
            <w:r w:rsidRPr="00297C5B">
              <w:rPr>
                <w:lang w:val="fr-BE"/>
              </w:rPr>
              <w:t>Oui</w:t>
            </w:r>
          </w:p>
        </w:tc>
      </w:tr>
      <w:tr w:rsidR="005B3E49" w:rsidRPr="00297C5B" w:rsidTr="00A104CD">
        <w:trPr>
          <w:cnfStyle w:val="000000010000" w:firstRow="0" w:lastRow="0" w:firstColumn="0" w:lastColumn="0" w:oddVBand="0" w:evenVBand="0" w:oddHBand="0" w:evenHBand="1" w:firstRowFirstColumn="0" w:firstRowLastColumn="0" w:lastRowFirstColumn="0" w:lastRowLastColumn="0"/>
        </w:trPr>
        <w:tc>
          <w:tcPr>
            <w:tcW w:w="1229" w:type="pct"/>
            <w:tcBorders>
              <w:top w:val="single" w:sz="4" w:space="0" w:color="BFBFBF"/>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WMM (Wi-Fi Multimedia)</w:t>
            </w:r>
          </w:p>
        </w:tc>
        <w:tc>
          <w:tcPr>
            <w:tcW w:w="3771" w:type="pct"/>
            <w:gridSpan w:val="7"/>
            <w:tcBorders>
              <w:top w:val="single" w:sz="4" w:space="0" w:color="BFBFBF"/>
              <w:bottom w:val="nil"/>
            </w:tcBorders>
            <w:shd w:val="clear" w:color="auto" w:fill="FFFFFF" w:themeFill="background1"/>
          </w:tcPr>
          <w:p w:rsidR="005B3E49" w:rsidRPr="00297C5B" w:rsidRDefault="005B3E49" w:rsidP="005B3E49">
            <w:pPr>
              <w:pStyle w:val="Chartbody"/>
              <w:rPr>
                <w:lang w:val="fr-BE"/>
              </w:rPr>
            </w:pPr>
            <w:r w:rsidRPr="00297C5B">
              <w:rPr>
                <w:lang w:val="fr-BE"/>
              </w:rPr>
              <w:t>Oui, avec mode d'économie d'énergie automatique et non programmé</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lang w:val="fr-BE"/>
              </w:rPr>
            </w:pPr>
            <w:r w:rsidRPr="00297C5B">
              <w:rPr>
                <w:lang w:val="fr-BE"/>
              </w:rPr>
              <w:t>Modes de fonctionnement</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Point d'accès</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Mode point d'accès, pont WDS (Wireless Domain Services) et mode Workgroup Bridge</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lang w:val="fr-BE"/>
              </w:rPr>
            </w:pPr>
            <w:r w:rsidRPr="00297C5B">
              <w:rPr>
                <w:lang w:val="fr-BE"/>
              </w:rPr>
              <w:t>Spécifications environnementales</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Options d'alimentation</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lang w:val="fr-BE"/>
              </w:rPr>
            </w:pPr>
            <w:r w:rsidRPr="00297C5B">
              <w:rPr>
                <w:lang w:val="fr-BE"/>
              </w:rPr>
              <w:t>Commutateur Ethernet IEEE 802.3at/af</w:t>
            </w:r>
          </w:p>
          <w:p w:rsidR="005B3E49" w:rsidRPr="00297C5B" w:rsidRDefault="005B3E49" w:rsidP="005B3E49">
            <w:pPr>
              <w:pStyle w:val="Chartbody"/>
              <w:rPr>
                <w:lang w:val="fr-BE"/>
              </w:rPr>
            </w:pPr>
            <w:r w:rsidRPr="00297C5B">
              <w:rPr>
                <w:lang w:val="fr-BE"/>
              </w:rPr>
              <w:t>Injecteur de courant Cisco : SB-PWR-INJ2-xx</w:t>
            </w:r>
          </w:p>
          <w:p w:rsidR="005B3E49" w:rsidRPr="00297C5B" w:rsidRDefault="005B3E49" w:rsidP="005B3E49">
            <w:pPr>
              <w:pStyle w:val="Chartbody"/>
              <w:rPr>
                <w:lang w:val="fr-BE"/>
              </w:rPr>
            </w:pPr>
            <w:r w:rsidRPr="00297C5B">
              <w:rPr>
                <w:lang w:val="fr-BE"/>
              </w:rPr>
              <w:t>Adaptateur secteur Cisco : SB-PWR-48v-xx</w:t>
            </w:r>
          </w:p>
          <w:p w:rsidR="005B3E49" w:rsidRPr="00297C5B" w:rsidRDefault="005B3E49" w:rsidP="005B3E49">
            <w:pPr>
              <w:pStyle w:val="Chartbody"/>
              <w:rPr>
                <w:lang w:val="fr-BE"/>
              </w:rPr>
            </w:pPr>
            <w:r w:rsidRPr="00297C5B">
              <w:rPr>
                <w:lang w:val="fr-BE"/>
              </w:rPr>
              <w:t>Puissance maximale : 18 watts</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Conformité</w:t>
            </w:r>
          </w:p>
        </w:tc>
        <w:tc>
          <w:tcPr>
            <w:tcW w:w="3771" w:type="pct"/>
            <w:gridSpan w:val="7"/>
            <w:tcBorders>
              <w:top w:val="nil"/>
              <w:bottom w:val="nil"/>
            </w:tcBorders>
            <w:shd w:val="clear" w:color="auto" w:fill="F2F2F2"/>
          </w:tcPr>
          <w:p w:rsidR="005B3E49" w:rsidRPr="00297C5B" w:rsidRDefault="005B3E49" w:rsidP="005B3E49">
            <w:pPr>
              <w:pStyle w:val="Chartbody"/>
              <w:rPr>
                <w:lang w:val="fr-BE"/>
              </w:rPr>
            </w:pPr>
            <w:r w:rsidRPr="00297C5B">
              <w:rPr>
                <w:lang w:val="fr-BE"/>
              </w:rPr>
              <w:t>Sécurité :</w:t>
            </w:r>
          </w:p>
          <w:p w:rsidR="005B3E49" w:rsidRPr="00297C5B" w:rsidRDefault="005B3E49" w:rsidP="005B3E49">
            <w:pPr>
              <w:pStyle w:val="CellBullet"/>
              <w:rPr>
                <w:lang w:val="fr-BE"/>
              </w:rPr>
            </w:pPr>
            <w:r w:rsidRPr="00297C5B">
              <w:rPr>
                <w:lang w:val="fr-BE"/>
              </w:rPr>
              <w:t>UL 60950-1</w:t>
            </w:r>
          </w:p>
          <w:p w:rsidR="005B3E49" w:rsidRPr="00297C5B" w:rsidRDefault="005B3E49" w:rsidP="005B3E49">
            <w:pPr>
              <w:pStyle w:val="CellBullet"/>
              <w:rPr>
                <w:lang w:val="fr-BE"/>
              </w:rPr>
            </w:pPr>
            <w:r w:rsidRPr="00297C5B">
              <w:rPr>
                <w:lang w:val="fr-BE"/>
              </w:rPr>
              <w:t>CAN/CSA-C22.2 No. 60950-1</w:t>
            </w:r>
          </w:p>
          <w:p w:rsidR="005B3E49" w:rsidRPr="00297C5B" w:rsidRDefault="005B3E49" w:rsidP="005B3E49">
            <w:pPr>
              <w:pStyle w:val="CellBullet"/>
              <w:rPr>
                <w:lang w:val="fr-BE"/>
              </w:rPr>
            </w:pPr>
            <w:r w:rsidRPr="00297C5B">
              <w:rPr>
                <w:lang w:val="fr-BE"/>
              </w:rPr>
              <w:t>IEC 60950-1</w:t>
            </w:r>
          </w:p>
          <w:p w:rsidR="005B3E49" w:rsidRPr="00297C5B" w:rsidRDefault="005B3E49" w:rsidP="005B3E49">
            <w:pPr>
              <w:pStyle w:val="CellBullet"/>
              <w:rPr>
                <w:lang w:val="fr-BE"/>
              </w:rPr>
            </w:pPr>
            <w:r w:rsidRPr="00297C5B">
              <w:rPr>
                <w:lang w:val="fr-BE"/>
              </w:rPr>
              <w:t>EN 60950-1</w:t>
            </w:r>
          </w:p>
          <w:p w:rsidR="005B3E49" w:rsidRPr="00297C5B" w:rsidRDefault="005B3E49" w:rsidP="005B3E49">
            <w:pPr>
              <w:pStyle w:val="Chartbody"/>
              <w:rPr>
                <w:lang w:val="fr-BE"/>
              </w:rPr>
            </w:pPr>
            <w:r w:rsidRPr="00297C5B">
              <w:rPr>
                <w:lang w:val="fr-BE"/>
              </w:rPr>
              <w:t>Certifications radio :</w:t>
            </w:r>
          </w:p>
          <w:p w:rsidR="005B3E49" w:rsidRPr="00297C5B" w:rsidRDefault="005B3E49" w:rsidP="005B3E49">
            <w:pPr>
              <w:pStyle w:val="CellBullet"/>
              <w:rPr>
                <w:lang w:val="fr-BE"/>
              </w:rPr>
            </w:pPr>
            <w:r w:rsidRPr="00297C5B">
              <w:rPr>
                <w:lang w:val="fr-BE"/>
              </w:rPr>
              <w:t>FCC Parties 15.247, 15.407</w:t>
            </w:r>
          </w:p>
          <w:p w:rsidR="005B3E49" w:rsidRPr="00297C5B" w:rsidRDefault="005B3E49" w:rsidP="005B3E49">
            <w:pPr>
              <w:pStyle w:val="CellBullet"/>
              <w:rPr>
                <w:lang w:val="fr-BE"/>
              </w:rPr>
            </w:pPr>
            <w:r w:rsidRPr="00297C5B">
              <w:rPr>
                <w:lang w:val="fr-BE"/>
              </w:rPr>
              <w:t>RSS-210 (Canada)</w:t>
            </w:r>
          </w:p>
          <w:p w:rsidR="005B3E49" w:rsidRPr="00297C5B" w:rsidRDefault="005B3E49" w:rsidP="005B3E49">
            <w:pPr>
              <w:pStyle w:val="CellBullet"/>
              <w:rPr>
                <w:lang w:val="fr-BE"/>
              </w:rPr>
            </w:pPr>
            <w:r w:rsidRPr="00297C5B">
              <w:rPr>
                <w:lang w:val="fr-BE"/>
              </w:rPr>
              <w:t>EN 300.328, EN 301.893 (Europe)</w:t>
            </w:r>
          </w:p>
          <w:p w:rsidR="005B3E49" w:rsidRPr="00297C5B" w:rsidRDefault="005B3E49" w:rsidP="005B3E49">
            <w:pPr>
              <w:pStyle w:val="CellBullet"/>
              <w:rPr>
                <w:lang w:val="fr-BE"/>
              </w:rPr>
            </w:pPr>
            <w:r w:rsidRPr="00297C5B">
              <w:rPr>
                <w:lang w:val="fr-BE"/>
              </w:rPr>
              <w:t>AS/NZS 4268.2003 (Australie et Nouvelle-Zélande)</w:t>
            </w:r>
          </w:p>
          <w:p w:rsidR="005B3E49" w:rsidRPr="00297C5B" w:rsidRDefault="005B3E49" w:rsidP="005B3E49">
            <w:pPr>
              <w:pStyle w:val="Chartbody"/>
              <w:rPr>
                <w:lang w:val="fr-BE"/>
              </w:rPr>
            </w:pPr>
            <w:r w:rsidRPr="00297C5B">
              <w:rPr>
                <w:lang w:val="fr-BE"/>
              </w:rPr>
              <w:t>EMI et sensibilité (Classe B) :</w:t>
            </w:r>
          </w:p>
          <w:p w:rsidR="005B3E49" w:rsidRPr="00297C5B" w:rsidRDefault="005B3E49" w:rsidP="005B3E49">
            <w:pPr>
              <w:pStyle w:val="CellBullet"/>
              <w:rPr>
                <w:lang w:val="fr-BE"/>
              </w:rPr>
            </w:pPr>
            <w:r w:rsidRPr="00297C5B">
              <w:rPr>
                <w:lang w:val="fr-BE"/>
              </w:rPr>
              <w:t>FCC Part 15.107 et 15.109</w:t>
            </w:r>
          </w:p>
          <w:p w:rsidR="005B3E49" w:rsidRPr="00297C5B" w:rsidRDefault="005B3E49" w:rsidP="005B3E49">
            <w:pPr>
              <w:pStyle w:val="CellBullet"/>
              <w:rPr>
                <w:lang w:val="fr-BE"/>
              </w:rPr>
            </w:pPr>
            <w:r w:rsidRPr="00297C5B">
              <w:rPr>
                <w:lang w:val="fr-BE"/>
              </w:rPr>
              <w:t>ICES-003 (Canada)</w:t>
            </w:r>
          </w:p>
          <w:p w:rsidR="005B3E49" w:rsidRPr="00297C5B" w:rsidRDefault="005B3E49" w:rsidP="005B3E49">
            <w:pPr>
              <w:pStyle w:val="CellBullet"/>
              <w:rPr>
                <w:lang w:val="fr-BE"/>
              </w:rPr>
            </w:pPr>
            <w:r w:rsidRPr="00297C5B">
              <w:rPr>
                <w:lang w:val="fr-BE"/>
              </w:rPr>
              <w:t>EN 301.489-1 et -17 (Europe)</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Température de fonctionnement</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De 0 à 40 °C (de 32 à 104 °F)</w:t>
            </w:r>
          </w:p>
        </w:tc>
      </w:tr>
      <w:tr w:rsidR="005B3E49" w:rsidRPr="00297C5B" w:rsidTr="00C47F0A">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Température de stockage</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-4 à 158</w:t>
            </w:r>
            <w:r w:rsidR="003824D6">
              <w:rPr>
                <w:rFonts w:hint="eastAsia"/>
                <w:lang w:val="fr-BE" w:eastAsia="zh-CN"/>
              </w:rPr>
              <w:t xml:space="preserve"> </w:t>
            </w:r>
            <w:r w:rsidRPr="00297C5B">
              <w:rPr>
                <w:lang w:val="fr-BE"/>
              </w:rPr>
              <w:t>°F (-20 à 70</w:t>
            </w:r>
            <w:r w:rsidR="00E32805">
              <w:rPr>
                <w:rFonts w:hint="eastAsia"/>
                <w:lang w:val="fr-BE" w:eastAsia="zh-CN"/>
              </w:rPr>
              <w:t xml:space="preserve"> </w:t>
            </w:r>
            <w:r w:rsidRPr="00297C5B">
              <w:rPr>
                <w:lang w:val="fr-BE"/>
              </w:rPr>
              <w:t xml:space="preserve">°C) </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nil"/>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Taux d'humidité de fonctionnement</w:t>
            </w:r>
          </w:p>
        </w:tc>
        <w:tc>
          <w:tcPr>
            <w:tcW w:w="3771" w:type="pct"/>
            <w:gridSpan w:val="7"/>
            <w:tcBorders>
              <w:top w:val="nil"/>
              <w:bottom w:val="nil"/>
            </w:tcBorders>
            <w:shd w:val="clear" w:color="auto" w:fill="FFFFFF" w:themeFill="background1"/>
          </w:tcPr>
          <w:p w:rsidR="005B3E49" w:rsidRPr="00297C5B" w:rsidRDefault="005B3E49" w:rsidP="005B3E49">
            <w:pPr>
              <w:pStyle w:val="Chartbody"/>
              <w:rPr>
                <w:rFonts w:eastAsia="Calibri"/>
                <w:lang w:val="fr-BE"/>
              </w:rPr>
            </w:pPr>
            <w:r w:rsidRPr="00297C5B">
              <w:rPr>
                <w:lang w:val="fr-BE"/>
              </w:rPr>
              <w:t>De 10 à 85 %, sans condensation</w:t>
            </w:r>
          </w:p>
        </w:tc>
      </w:tr>
      <w:tr w:rsidR="005B3E49" w:rsidRPr="00297C5B" w:rsidTr="00EB0757">
        <w:trPr>
          <w:cnfStyle w:val="000000100000" w:firstRow="0" w:lastRow="0" w:firstColumn="0" w:lastColumn="0" w:oddVBand="0" w:evenVBand="0" w:oddHBand="1" w:evenHBand="0" w:firstRowFirstColumn="0" w:firstRowLastColumn="0" w:lastRowFirstColumn="0" w:lastRowLastColumn="0"/>
        </w:trPr>
        <w:tc>
          <w:tcPr>
            <w:tcW w:w="1229" w:type="pct"/>
            <w:tcBorders>
              <w:top w:val="nil"/>
              <w:bottom w:val="nil"/>
            </w:tcBorders>
            <w:shd w:val="clear" w:color="auto" w:fill="F2F2F2"/>
          </w:tcPr>
          <w:p w:rsidR="005B3E49" w:rsidRPr="00297C5B" w:rsidRDefault="005B3E49" w:rsidP="005B3E49">
            <w:pPr>
              <w:pStyle w:val="Chartsubhead"/>
              <w:rPr>
                <w:rFonts w:eastAsia="Calibri"/>
                <w:lang w:val="fr-BE"/>
              </w:rPr>
            </w:pPr>
            <w:r w:rsidRPr="00297C5B">
              <w:rPr>
                <w:lang w:val="fr-BE"/>
              </w:rPr>
              <w:t>Taux d'humidité de stockage</w:t>
            </w:r>
          </w:p>
        </w:tc>
        <w:tc>
          <w:tcPr>
            <w:tcW w:w="3771" w:type="pct"/>
            <w:gridSpan w:val="7"/>
            <w:tcBorders>
              <w:top w:val="nil"/>
              <w:bottom w:val="nil"/>
            </w:tcBorders>
            <w:shd w:val="clear" w:color="auto" w:fill="F2F2F2"/>
          </w:tcPr>
          <w:p w:rsidR="005B3E49" w:rsidRPr="00297C5B" w:rsidRDefault="005B3E49" w:rsidP="005B3E49">
            <w:pPr>
              <w:pStyle w:val="Chartbody"/>
              <w:rPr>
                <w:rFonts w:eastAsia="Calibri"/>
                <w:lang w:val="fr-BE"/>
              </w:rPr>
            </w:pPr>
            <w:r w:rsidRPr="00297C5B">
              <w:rPr>
                <w:lang w:val="fr-BE"/>
              </w:rPr>
              <w:t>De 5 à 90</w:t>
            </w:r>
            <w:r w:rsidR="00FC53A6">
              <w:rPr>
                <w:rFonts w:hint="eastAsia"/>
                <w:lang w:val="fr-BE" w:eastAsia="zh-CN"/>
              </w:rPr>
              <w:t xml:space="preserve"> </w:t>
            </w:r>
            <w:r w:rsidRPr="00297C5B">
              <w:rPr>
                <w:lang w:val="fr-BE"/>
              </w:rPr>
              <w:t>%, sans condensation</w:t>
            </w:r>
          </w:p>
        </w:tc>
      </w:tr>
      <w:tr w:rsidR="005B3E49" w:rsidRPr="00297C5B" w:rsidTr="00EB0757">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Mémoire système</w:t>
            </w:r>
          </w:p>
        </w:tc>
        <w:tc>
          <w:tcPr>
            <w:tcW w:w="3771" w:type="pct"/>
            <w:gridSpan w:val="7"/>
            <w:tcBorders>
              <w:top w:val="nil"/>
              <w:bottom w:val="single" w:sz="4" w:space="0" w:color="BFBFBF"/>
            </w:tcBorders>
            <w:shd w:val="clear" w:color="auto" w:fill="FFFFFF" w:themeFill="background1"/>
          </w:tcPr>
          <w:p w:rsidR="005B3E49" w:rsidRPr="00297C5B" w:rsidRDefault="005B3E49" w:rsidP="005B3E49">
            <w:pPr>
              <w:pStyle w:val="Chartbody"/>
              <w:rPr>
                <w:rFonts w:eastAsia="Calibri"/>
                <w:lang w:val="fr-BE"/>
              </w:rPr>
            </w:pPr>
            <w:r w:rsidRPr="00297C5B">
              <w:rPr>
                <w:lang w:val="fr-BE"/>
              </w:rPr>
              <w:t>256 Mo de RAM</w:t>
            </w:r>
          </w:p>
          <w:p w:rsidR="005B3E49" w:rsidRPr="00297C5B" w:rsidRDefault="005B3E49" w:rsidP="005B3E49">
            <w:pPr>
              <w:pStyle w:val="Chartbody"/>
              <w:rPr>
                <w:rFonts w:eastAsia="Calibri"/>
                <w:lang w:val="fr-BE"/>
              </w:rPr>
            </w:pPr>
            <w:r w:rsidRPr="00297C5B">
              <w:rPr>
                <w:lang w:val="fr-BE"/>
              </w:rPr>
              <w:t>128 Mo de mémoire Flash</w:t>
            </w:r>
          </w:p>
        </w:tc>
      </w:tr>
      <w:tr w:rsidR="005B3E49" w:rsidRPr="00297C5B" w:rsidTr="00EB0757">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single" w:sz="4" w:space="0" w:color="BFBFBF"/>
              <w:bottom w:val="nil"/>
            </w:tcBorders>
            <w:shd w:val="clear" w:color="auto" w:fill="BFBFBF"/>
          </w:tcPr>
          <w:p w:rsidR="005B3E49" w:rsidRPr="00297C5B" w:rsidRDefault="005B3E49" w:rsidP="0054405B">
            <w:pPr>
              <w:pStyle w:val="Chartsubhead"/>
              <w:ind w:left="57" w:right="57"/>
              <w:rPr>
                <w:lang w:val="fr-BE"/>
              </w:rPr>
            </w:pPr>
            <w:r w:rsidRPr="00297C5B">
              <w:rPr>
                <w:lang w:val="fr-BE"/>
              </w:rPr>
              <w:t>Contenu du coffret</w:t>
            </w:r>
          </w:p>
        </w:tc>
      </w:tr>
      <w:tr w:rsidR="005B3E49" w:rsidRPr="00297C5B" w:rsidTr="00051E59">
        <w:trPr>
          <w:cnfStyle w:val="000000010000" w:firstRow="0" w:lastRow="0" w:firstColumn="0" w:lastColumn="0" w:oddVBand="0" w:evenVBand="0" w:oddHBand="0" w:evenHBand="1" w:firstRowFirstColumn="0" w:firstRowLastColumn="0" w:lastRowFirstColumn="0" w:lastRowLastColumn="0"/>
        </w:trPr>
        <w:tc>
          <w:tcPr>
            <w:tcW w:w="5000" w:type="pct"/>
            <w:gridSpan w:val="8"/>
            <w:tcBorders>
              <w:top w:val="nil"/>
              <w:bottom w:val="single" w:sz="4" w:space="0" w:color="BFBFBF"/>
            </w:tcBorders>
            <w:shd w:val="clear" w:color="auto" w:fill="FFFFFF" w:themeFill="background1"/>
          </w:tcPr>
          <w:p w:rsidR="005B3E49" w:rsidRPr="00297C5B" w:rsidRDefault="005B3E49" w:rsidP="005B3E49">
            <w:pPr>
              <w:pStyle w:val="CellBullet"/>
              <w:rPr>
                <w:lang w:val="fr-BE"/>
              </w:rPr>
            </w:pPr>
            <w:r w:rsidRPr="00297C5B">
              <w:rPr>
                <w:lang w:val="fr-BE"/>
              </w:rPr>
              <w:t xml:space="preserve">Point d'accès Cisco WAP581 bibande sans fil AC/N Wave 2 avec LAN 2,5 GE </w:t>
            </w:r>
          </w:p>
          <w:p w:rsidR="005B3E49" w:rsidRPr="00297C5B" w:rsidRDefault="005B3E49" w:rsidP="005B3E49">
            <w:pPr>
              <w:pStyle w:val="CellBullet"/>
              <w:rPr>
                <w:lang w:val="fr-BE"/>
              </w:rPr>
            </w:pPr>
            <w:r w:rsidRPr="00297C5B">
              <w:rPr>
                <w:lang w:val="fr-BE"/>
              </w:rPr>
              <w:t>Kit de montage mural et au plafond</w:t>
            </w:r>
          </w:p>
          <w:p w:rsidR="005B3E49" w:rsidRPr="00297C5B" w:rsidRDefault="005B3E49" w:rsidP="005B3E49">
            <w:pPr>
              <w:pStyle w:val="CellBullet"/>
              <w:rPr>
                <w:lang w:val="fr-BE"/>
              </w:rPr>
            </w:pPr>
            <w:r w:rsidRPr="00297C5B">
              <w:rPr>
                <w:lang w:val="fr-BE"/>
              </w:rPr>
              <w:t>Guide de démarrage rapide</w:t>
            </w:r>
          </w:p>
          <w:p w:rsidR="005B3E49" w:rsidRPr="00297C5B" w:rsidRDefault="005B3E49" w:rsidP="005B3E49">
            <w:pPr>
              <w:pStyle w:val="CellBullet"/>
              <w:rPr>
                <w:lang w:val="fr-BE"/>
              </w:rPr>
            </w:pPr>
            <w:r w:rsidRPr="00297C5B">
              <w:rPr>
                <w:lang w:val="fr-BE"/>
              </w:rPr>
              <w:t>Câble réseau Ethernet</w:t>
            </w:r>
          </w:p>
        </w:tc>
      </w:tr>
      <w:tr w:rsidR="005B3E49" w:rsidRPr="00297C5B" w:rsidTr="00051E59">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single" w:sz="4" w:space="0" w:color="BFBFBF"/>
              <w:bottom w:val="nil"/>
            </w:tcBorders>
            <w:shd w:val="clear" w:color="auto" w:fill="BFBFBF"/>
          </w:tcPr>
          <w:p w:rsidR="005B3E49" w:rsidRPr="00297C5B" w:rsidRDefault="005B3E49" w:rsidP="00EB0757">
            <w:pPr>
              <w:pStyle w:val="Chartsubhead"/>
              <w:ind w:left="58" w:right="58"/>
              <w:rPr>
                <w:lang w:val="fr-BE"/>
              </w:rPr>
            </w:pPr>
            <w:r w:rsidRPr="00297C5B">
              <w:rPr>
                <w:lang w:val="fr-BE"/>
              </w:rPr>
              <w:t>Configuration minimale requise</w:t>
            </w:r>
          </w:p>
        </w:tc>
      </w:tr>
      <w:tr w:rsidR="005B3E49" w:rsidRPr="00297C5B" w:rsidTr="00C47F0A">
        <w:trPr>
          <w:cnfStyle w:val="000000010000" w:firstRow="0" w:lastRow="0" w:firstColumn="0" w:lastColumn="0" w:oddVBand="0" w:evenVBand="0" w:oddHBand="0" w:evenHBand="1" w:firstRowFirstColumn="0" w:firstRowLastColumn="0" w:lastRowFirstColumn="0" w:lastRowLastColumn="0"/>
        </w:trPr>
        <w:tc>
          <w:tcPr>
            <w:tcW w:w="5000" w:type="pct"/>
            <w:gridSpan w:val="8"/>
            <w:tcBorders>
              <w:top w:val="nil"/>
              <w:bottom w:val="nil"/>
            </w:tcBorders>
            <w:shd w:val="clear" w:color="auto" w:fill="FFFFFF" w:themeFill="background1"/>
          </w:tcPr>
          <w:p w:rsidR="005B3E49" w:rsidRPr="00297C5B" w:rsidRDefault="005B3E49" w:rsidP="005B3E49">
            <w:pPr>
              <w:pStyle w:val="CellBullet"/>
              <w:rPr>
                <w:lang w:val="fr-BE"/>
              </w:rPr>
            </w:pPr>
            <w:r w:rsidRPr="00297C5B">
              <w:rPr>
                <w:lang w:val="fr-BE"/>
              </w:rPr>
              <w:t>Commutateur ou routeur avec prise en charge PoE, injecteur PoE ou adaptateur secteur 48 V/1,25 A</w:t>
            </w:r>
          </w:p>
          <w:p w:rsidR="005B3E49" w:rsidRPr="00297C5B" w:rsidRDefault="005B3E49" w:rsidP="005B3E49">
            <w:pPr>
              <w:pStyle w:val="CellBullet"/>
              <w:rPr>
                <w:lang w:val="fr-BE"/>
              </w:rPr>
            </w:pPr>
            <w:r w:rsidRPr="00297C5B">
              <w:rPr>
                <w:lang w:val="fr-BE"/>
              </w:rPr>
              <w:t>Configuration Web : navigateur Web et logiciel FindIT Network Management</w:t>
            </w:r>
          </w:p>
        </w:tc>
      </w:tr>
      <w:tr w:rsidR="005B3E49" w:rsidRPr="00297C5B" w:rsidTr="004141FD">
        <w:trPr>
          <w:cnfStyle w:val="000000100000" w:firstRow="0" w:lastRow="0" w:firstColumn="0" w:lastColumn="0" w:oddVBand="0" w:evenVBand="0" w:oddHBand="1" w:evenHBand="0" w:firstRowFirstColumn="0" w:firstRowLastColumn="0" w:lastRowFirstColumn="0" w:lastRowLastColumn="0"/>
        </w:trPr>
        <w:tc>
          <w:tcPr>
            <w:tcW w:w="5000" w:type="pct"/>
            <w:gridSpan w:val="8"/>
            <w:tcBorders>
              <w:top w:val="nil"/>
              <w:bottom w:val="nil"/>
            </w:tcBorders>
            <w:shd w:val="clear" w:color="auto" w:fill="BFBFBF"/>
          </w:tcPr>
          <w:p w:rsidR="005B3E49" w:rsidRPr="00297C5B" w:rsidRDefault="005B3E49" w:rsidP="005B3E49">
            <w:pPr>
              <w:pStyle w:val="Chartsubhead"/>
              <w:rPr>
                <w:lang w:val="fr-BE"/>
              </w:rPr>
            </w:pPr>
            <w:r w:rsidRPr="00297C5B">
              <w:rPr>
                <w:lang w:val="fr-BE"/>
              </w:rPr>
              <w:t>Garantie</w:t>
            </w:r>
          </w:p>
        </w:tc>
      </w:tr>
      <w:tr w:rsidR="005B3E49" w:rsidRPr="00297C5B" w:rsidTr="004141FD">
        <w:trPr>
          <w:cnfStyle w:val="000000010000" w:firstRow="0" w:lastRow="0" w:firstColumn="0" w:lastColumn="0" w:oddVBand="0" w:evenVBand="0" w:oddHBand="0" w:evenHBand="1" w:firstRowFirstColumn="0" w:firstRowLastColumn="0" w:lastRowFirstColumn="0" w:lastRowLastColumn="0"/>
        </w:trPr>
        <w:tc>
          <w:tcPr>
            <w:tcW w:w="1229" w:type="pct"/>
            <w:tcBorders>
              <w:top w:val="nil"/>
              <w:bottom w:val="single" w:sz="4" w:space="0" w:color="BFBFBF"/>
            </w:tcBorders>
            <w:shd w:val="clear" w:color="auto" w:fill="FFFFFF" w:themeFill="background1"/>
          </w:tcPr>
          <w:p w:rsidR="005B3E49" w:rsidRPr="00297C5B" w:rsidRDefault="005B3E49" w:rsidP="005B3E49">
            <w:pPr>
              <w:pStyle w:val="Chartsubhead"/>
              <w:rPr>
                <w:rFonts w:eastAsia="Calibri"/>
                <w:lang w:val="fr-BE"/>
              </w:rPr>
            </w:pPr>
            <w:r w:rsidRPr="00297C5B">
              <w:rPr>
                <w:lang w:val="fr-BE"/>
              </w:rPr>
              <w:t>Point d'accès</w:t>
            </w:r>
          </w:p>
        </w:tc>
        <w:tc>
          <w:tcPr>
            <w:tcW w:w="3771" w:type="pct"/>
            <w:gridSpan w:val="7"/>
            <w:tcBorders>
              <w:top w:val="nil"/>
              <w:bottom w:val="single" w:sz="4" w:space="0" w:color="BFBFBF"/>
            </w:tcBorders>
            <w:shd w:val="clear" w:color="auto" w:fill="FFFFFF" w:themeFill="background1"/>
          </w:tcPr>
          <w:p w:rsidR="005B3E49" w:rsidRPr="00297C5B" w:rsidRDefault="005B3E49" w:rsidP="005B3E49">
            <w:pPr>
              <w:pStyle w:val="Chartbody"/>
              <w:rPr>
                <w:lang w:val="fr-BE"/>
              </w:rPr>
            </w:pPr>
            <w:r w:rsidRPr="00297C5B">
              <w:rPr>
                <w:lang w:val="fr-BE"/>
              </w:rPr>
              <w:t>Garantie limitée à vie</w:t>
            </w:r>
          </w:p>
        </w:tc>
      </w:tr>
      <w:tr w:rsidR="00C47F0A" w:rsidRPr="00297C5B" w:rsidTr="004141FD">
        <w:trPr>
          <w:cnfStyle w:val="000000100000" w:firstRow="0" w:lastRow="0" w:firstColumn="0" w:lastColumn="0" w:oddVBand="0" w:evenVBand="0" w:oddHBand="1" w:evenHBand="0" w:firstRowFirstColumn="0" w:firstRowLastColumn="0" w:lastRowFirstColumn="0" w:lastRowLastColumn="0"/>
        </w:trPr>
        <w:tc>
          <w:tcPr>
            <w:tcW w:w="1229" w:type="pct"/>
            <w:vMerge w:val="restart"/>
            <w:tcBorders>
              <w:top w:val="single" w:sz="4" w:space="0" w:color="BFBFBF"/>
            </w:tcBorders>
            <w:shd w:val="clear" w:color="auto" w:fill="F2F2F2"/>
          </w:tcPr>
          <w:p w:rsidR="00C47F0A" w:rsidRPr="00297C5B" w:rsidRDefault="00C47F0A" w:rsidP="004141FD">
            <w:pPr>
              <w:pStyle w:val="Chartsubhead"/>
              <w:pageBreakBefore/>
              <w:ind w:left="62" w:right="62"/>
              <w:rPr>
                <w:rFonts w:eastAsia="Calibri"/>
                <w:lang w:val="fr-BE"/>
              </w:rPr>
            </w:pPr>
            <w:r w:rsidRPr="00297C5B">
              <w:rPr>
                <w:lang w:val="fr-BE"/>
              </w:rPr>
              <w:lastRenderedPageBreak/>
              <w:t>Débits de données pris en charge</w:t>
            </w:r>
          </w:p>
        </w:tc>
        <w:tc>
          <w:tcPr>
            <w:tcW w:w="3771" w:type="pct"/>
            <w:gridSpan w:val="7"/>
            <w:tcBorders>
              <w:top w:val="single" w:sz="4" w:space="0" w:color="BFBFBF"/>
              <w:bottom w:val="single" w:sz="4" w:space="0" w:color="BFBFBF"/>
            </w:tcBorders>
            <w:shd w:val="clear" w:color="auto" w:fill="F2F2F2"/>
          </w:tcPr>
          <w:p w:rsidR="00C47F0A" w:rsidRPr="00297C5B" w:rsidRDefault="00C47F0A" w:rsidP="005B3E49">
            <w:pPr>
              <w:pStyle w:val="Chartbody"/>
              <w:rPr>
                <w:b/>
                <w:lang w:val="fr-BE"/>
              </w:rPr>
            </w:pPr>
            <w:r w:rsidRPr="00297C5B">
              <w:rPr>
                <w:b/>
                <w:szCs w:val="28"/>
                <w:lang w:val="fr-BE"/>
              </w:rPr>
              <w:t>802.11A : 6, 9, 12, 18, 24, 36, 48 et 54 Mbit/s</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3771" w:type="pct"/>
            <w:gridSpan w:val="7"/>
            <w:tcBorders>
              <w:top w:val="single" w:sz="4" w:space="0" w:color="BFBFBF"/>
              <w:bottom w:val="single" w:sz="4" w:space="0" w:color="BFBFBF"/>
            </w:tcBorders>
          </w:tcPr>
          <w:p w:rsidR="00C47F0A" w:rsidRPr="00297C5B" w:rsidRDefault="00C47F0A" w:rsidP="005B3E49">
            <w:pPr>
              <w:pStyle w:val="Chartbody"/>
              <w:rPr>
                <w:b/>
                <w:lang w:val="fr-BE"/>
              </w:rPr>
            </w:pPr>
            <w:r w:rsidRPr="00297C5B">
              <w:rPr>
                <w:b/>
                <w:szCs w:val="28"/>
                <w:lang w:val="fr-BE"/>
              </w:rPr>
              <w:t>802.11g : 1, 2, 5,5, 6, 9, 11, 12, 18, 24, 36, 48, et 54 Mbit/s</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3771" w:type="pct"/>
            <w:gridSpan w:val="7"/>
            <w:tcBorders>
              <w:top w:val="single" w:sz="4" w:space="0" w:color="BFBFBF"/>
              <w:bottom w:val="single" w:sz="4" w:space="0" w:color="BFBFBF"/>
            </w:tcBorders>
            <w:shd w:val="clear" w:color="auto" w:fill="F2F2F2"/>
          </w:tcPr>
          <w:p w:rsidR="00C47F0A" w:rsidRPr="00297C5B" w:rsidRDefault="00C47F0A" w:rsidP="005B3E49">
            <w:pPr>
              <w:pStyle w:val="Chartbody"/>
              <w:rPr>
                <w:b/>
                <w:lang w:val="fr-BE"/>
              </w:rPr>
            </w:pPr>
            <w:r w:rsidRPr="00297C5B">
              <w:rPr>
                <w:b/>
                <w:szCs w:val="28"/>
                <w:lang w:val="fr-BE"/>
              </w:rPr>
              <w:t>Débits de données 802.11n (2,4 GHz et 5 GHz) :</w:t>
            </w:r>
          </w:p>
        </w:tc>
      </w:tr>
      <w:tr w:rsidR="00494CD9" w:rsidRPr="00297C5B" w:rsidTr="00BF0F14">
        <w:trPr>
          <w:cnfStyle w:val="000000010000" w:firstRow="0" w:lastRow="0" w:firstColumn="0" w:lastColumn="0" w:oddVBand="0" w:evenVBand="0" w:oddHBand="0" w:evenHBand="1" w:firstRowFirstColumn="0" w:firstRowLastColumn="0" w:lastRowFirstColumn="0" w:lastRowLastColumn="0"/>
        </w:trPr>
        <w:tc>
          <w:tcPr>
            <w:tcW w:w="1229" w:type="pct"/>
            <w:vMerge/>
          </w:tcPr>
          <w:p w:rsidR="00494CD9" w:rsidRPr="00297C5B" w:rsidRDefault="00494CD9" w:rsidP="005B3E49">
            <w:pPr>
              <w:pStyle w:val="Chartsubhead"/>
              <w:rPr>
                <w:rFonts w:eastAsia="Calibri"/>
                <w:lang w:val="fr-BE"/>
              </w:rPr>
            </w:pPr>
          </w:p>
        </w:tc>
        <w:tc>
          <w:tcPr>
            <w:tcW w:w="638" w:type="pct"/>
            <w:vMerge w:val="restart"/>
            <w:tcBorders>
              <w:top w:val="single" w:sz="4" w:space="0" w:color="BFBFBF"/>
            </w:tcBorders>
            <w:vAlign w:val="bottom"/>
          </w:tcPr>
          <w:p w:rsidR="00494CD9" w:rsidRPr="00297C5B" w:rsidRDefault="00494CD9" w:rsidP="005B3E49">
            <w:pPr>
              <w:pStyle w:val="Chartbody"/>
              <w:rPr>
                <w:b/>
                <w:lang w:val="fr-BE"/>
              </w:rPr>
            </w:pPr>
            <w:r w:rsidRPr="00297C5B">
              <w:rPr>
                <w:b/>
                <w:szCs w:val="28"/>
                <w:lang w:val="fr-BE"/>
              </w:rPr>
              <w:t>Indice MCS</w:t>
            </w:r>
            <w:hyperlink r:id="rId11" w:anchor="_ftn1" w:history="1">
              <w:r w:rsidRPr="00297C5B">
                <w:rPr>
                  <w:rStyle w:val="Hyperlink"/>
                  <w:vertAlign w:val="superscript"/>
                  <w:lang w:val="fr-BE"/>
                </w:rPr>
                <w:t>[1]</w:t>
              </w:r>
            </w:hyperlink>
          </w:p>
        </w:tc>
        <w:tc>
          <w:tcPr>
            <w:tcW w:w="1568" w:type="pct"/>
            <w:gridSpan w:val="4"/>
            <w:tcBorders>
              <w:top w:val="single" w:sz="4" w:space="0" w:color="BFBFBF"/>
              <w:bottom w:val="single" w:sz="4" w:space="0" w:color="BFBFBF"/>
            </w:tcBorders>
          </w:tcPr>
          <w:p w:rsidR="00494CD9" w:rsidRPr="00297C5B" w:rsidRDefault="00494CD9" w:rsidP="005B3E49">
            <w:pPr>
              <w:pStyle w:val="Chartbody"/>
              <w:rPr>
                <w:b/>
                <w:lang w:val="fr-BE"/>
              </w:rPr>
            </w:pPr>
            <w:r w:rsidRPr="00297C5B">
              <w:rPr>
                <w:b/>
                <w:szCs w:val="28"/>
                <w:lang w:val="fr-BE"/>
              </w:rPr>
              <w:t>IG</w:t>
            </w:r>
            <w:hyperlink r:id="rId12" w:anchor="_ftn2" w:history="1">
              <w:r w:rsidRPr="00297C5B">
                <w:rPr>
                  <w:rStyle w:val="Hyperlink"/>
                  <w:vertAlign w:val="superscript"/>
                  <w:lang w:val="fr-BE"/>
                </w:rPr>
                <w:t>[2]</w:t>
              </w:r>
            </w:hyperlink>
            <w:r w:rsidRPr="00297C5B">
              <w:rPr>
                <w:b/>
                <w:szCs w:val="28"/>
                <w:lang w:val="fr-BE"/>
              </w:rPr>
              <w:t> = 800 ns</w:t>
            </w:r>
          </w:p>
        </w:tc>
        <w:tc>
          <w:tcPr>
            <w:tcW w:w="1565" w:type="pct"/>
            <w:gridSpan w:val="2"/>
            <w:tcBorders>
              <w:top w:val="single" w:sz="4" w:space="0" w:color="BFBFBF"/>
              <w:bottom w:val="single" w:sz="4" w:space="0" w:color="BFBFBF"/>
            </w:tcBorders>
          </w:tcPr>
          <w:p w:rsidR="00494CD9" w:rsidRPr="00297C5B" w:rsidRDefault="00494CD9" w:rsidP="005B3E49">
            <w:pPr>
              <w:pStyle w:val="Chartbody"/>
              <w:rPr>
                <w:b/>
                <w:lang w:val="fr-BE"/>
              </w:rPr>
            </w:pPr>
            <w:r w:rsidRPr="00297C5B">
              <w:rPr>
                <w:b/>
                <w:szCs w:val="28"/>
                <w:lang w:val="fr-BE"/>
              </w:rPr>
              <w:t>IG</w:t>
            </w:r>
            <w:r w:rsidR="00303EF7" w:rsidRPr="00297C5B">
              <w:rPr>
                <w:b/>
                <w:szCs w:val="28"/>
                <w:lang w:val="fr-BE"/>
              </w:rPr>
              <w:t xml:space="preserve"> </w:t>
            </w:r>
            <w:r w:rsidRPr="00297C5B">
              <w:rPr>
                <w:b/>
                <w:szCs w:val="28"/>
                <w:lang w:val="fr-BE"/>
              </w:rPr>
              <w:t>= 400 ns</w:t>
            </w:r>
          </w:p>
        </w:tc>
      </w:tr>
      <w:tr w:rsidR="00494CD9"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494CD9" w:rsidRPr="00297C5B" w:rsidRDefault="00494CD9" w:rsidP="005B3E49">
            <w:pPr>
              <w:pStyle w:val="Chartsubhead"/>
              <w:rPr>
                <w:rFonts w:eastAsia="Calibri"/>
                <w:lang w:val="fr-BE"/>
              </w:rPr>
            </w:pPr>
          </w:p>
        </w:tc>
        <w:tc>
          <w:tcPr>
            <w:tcW w:w="638" w:type="pct"/>
            <w:vMerge/>
            <w:tcBorders>
              <w:bottom w:val="single" w:sz="4" w:space="0" w:color="BFBFBF"/>
            </w:tcBorders>
            <w:shd w:val="clear" w:color="auto" w:fill="F2F2F2"/>
          </w:tcPr>
          <w:p w:rsidR="00494CD9" w:rsidRPr="00297C5B" w:rsidRDefault="00494CD9" w:rsidP="005B3E49">
            <w:pPr>
              <w:pStyle w:val="Chartbody"/>
              <w:rPr>
                <w:szCs w:val="28"/>
                <w:lang w:val="fr-BE"/>
              </w:rPr>
            </w:pPr>
          </w:p>
        </w:tc>
        <w:tc>
          <w:tcPr>
            <w:tcW w:w="784" w:type="pct"/>
            <w:gridSpan w:val="2"/>
            <w:tcBorders>
              <w:top w:val="single" w:sz="4" w:space="0" w:color="BFBFBF"/>
              <w:bottom w:val="single" w:sz="4" w:space="0" w:color="BFBFBF"/>
            </w:tcBorders>
            <w:shd w:val="clear" w:color="auto" w:fill="F2F2F2"/>
          </w:tcPr>
          <w:p w:rsidR="00494CD9" w:rsidRPr="00297C5B" w:rsidRDefault="00494CD9" w:rsidP="005B3E49">
            <w:pPr>
              <w:pStyle w:val="Chartbody"/>
              <w:rPr>
                <w:b/>
                <w:szCs w:val="32"/>
                <w:lang w:val="fr-BE"/>
              </w:rPr>
            </w:pPr>
            <w:r w:rsidRPr="00297C5B">
              <w:rPr>
                <w:b/>
                <w:lang w:val="fr-BE"/>
              </w:rPr>
              <w:t>Débit à 20 MHz (Mbit/s)</w:t>
            </w:r>
          </w:p>
        </w:tc>
        <w:tc>
          <w:tcPr>
            <w:tcW w:w="784" w:type="pct"/>
            <w:gridSpan w:val="2"/>
            <w:tcBorders>
              <w:top w:val="single" w:sz="4" w:space="0" w:color="BFBFBF"/>
              <w:bottom w:val="single" w:sz="4" w:space="0" w:color="BFBFBF"/>
            </w:tcBorders>
            <w:shd w:val="clear" w:color="auto" w:fill="F2F2F2"/>
          </w:tcPr>
          <w:p w:rsidR="00494CD9" w:rsidRPr="00297C5B" w:rsidRDefault="00494CD9" w:rsidP="005B3E49">
            <w:pPr>
              <w:pStyle w:val="Chartbody"/>
              <w:rPr>
                <w:b/>
                <w:szCs w:val="32"/>
                <w:lang w:val="fr-BE"/>
              </w:rPr>
            </w:pPr>
            <w:r w:rsidRPr="00297C5B">
              <w:rPr>
                <w:b/>
                <w:szCs w:val="28"/>
                <w:lang w:val="fr-BE"/>
              </w:rPr>
              <w:t>Débit à 40 MHz (Mbit/s)</w:t>
            </w:r>
          </w:p>
        </w:tc>
        <w:tc>
          <w:tcPr>
            <w:tcW w:w="784" w:type="pct"/>
            <w:tcBorders>
              <w:top w:val="single" w:sz="4" w:space="0" w:color="BFBFBF"/>
              <w:bottom w:val="single" w:sz="4" w:space="0" w:color="BFBFBF"/>
            </w:tcBorders>
            <w:shd w:val="clear" w:color="auto" w:fill="F2F2F2"/>
          </w:tcPr>
          <w:p w:rsidR="00494CD9" w:rsidRPr="00297C5B" w:rsidRDefault="00494CD9" w:rsidP="005B3E49">
            <w:pPr>
              <w:pStyle w:val="Chartbody"/>
              <w:rPr>
                <w:b/>
                <w:szCs w:val="32"/>
                <w:lang w:val="fr-BE"/>
              </w:rPr>
            </w:pPr>
            <w:r w:rsidRPr="00297C5B">
              <w:rPr>
                <w:b/>
                <w:szCs w:val="28"/>
                <w:lang w:val="fr-BE"/>
              </w:rPr>
              <w:t>Débit à 20 MHz (Mbit/s)</w:t>
            </w:r>
          </w:p>
        </w:tc>
        <w:tc>
          <w:tcPr>
            <w:tcW w:w="781" w:type="pct"/>
            <w:tcBorders>
              <w:top w:val="single" w:sz="4" w:space="0" w:color="BFBFBF"/>
              <w:bottom w:val="single" w:sz="4" w:space="0" w:color="BFBFBF"/>
            </w:tcBorders>
            <w:shd w:val="clear" w:color="auto" w:fill="F2F2F2"/>
          </w:tcPr>
          <w:p w:rsidR="00494CD9" w:rsidRPr="00297C5B" w:rsidRDefault="00494CD9" w:rsidP="005B3E49">
            <w:pPr>
              <w:pStyle w:val="Chartbody"/>
              <w:rPr>
                <w:b/>
                <w:szCs w:val="32"/>
                <w:lang w:val="fr-BE"/>
              </w:rPr>
            </w:pPr>
            <w:r w:rsidRPr="00297C5B">
              <w:rPr>
                <w:b/>
                <w:szCs w:val="28"/>
                <w:lang w:val="fr-BE"/>
              </w:rPr>
              <w:t>Débit à 40 MHz (Mbit/s)</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0</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6,5</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13,5</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7,2</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15</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13</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27</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14,4</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30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19,5</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40,5</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21,7</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45</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3</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26</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54</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28,9</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60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39</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81</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43,3</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90</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52</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108</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57,8</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120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6</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58,5</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121,5</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65</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135</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7</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65</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135</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72,2</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150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8</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13</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27</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14,4</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30</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9</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26</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54</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28,9</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60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10</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39</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81</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43,3</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90</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11</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52</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108</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57,8</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120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12</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78</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162</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86,7</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180</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13</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104</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216</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115,6</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240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14</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117</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243</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130</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270</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15</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130</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270</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144,4</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300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16</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19,5</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40,5</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21,7</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45</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17</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39</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81</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43,3</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90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18</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58,5</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121,5</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65</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135</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19</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78</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162</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86,7</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180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20</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117</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243</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130</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270</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21</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156</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324</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173,3</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360</w:t>
            </w:r>
          </w:p>
        </w:tc>
      </w:tr>
      <w:tr w:rsidR="00C47F0A" w:rsidRPr="00297C5B" w:rsidTr="00494CD9">
        <w:trPr>
          <w:cnfStyle w:val="000000010000" w:firstRow="0" w:lastRow="0" w:firstColumn="0" w:lastColumn="0" w:oddVBand="0" w:evenVBand="0" w:oddHBand="0" w:evenHBand="1" w:firstRowFirstColumn="0" w:firstRowLastColumn="0" w:lastRowFirstColumn="0" w:lastRowLastColumn="0"/>
        </w:trPr>
        <w:tc>
          <w:tcPr>
            <w:tcW w:w="1229" w:type="pct"/>
            <w:vMerge/>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22</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175,5</w:t>
            </w:r>
          </w:p>
        </w:tc>
        <w:tc>
          <w:tcPr>
            <w:tcW w:w="784" w:type="pct"/>
            <w:gridSpan w:val="2"/>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364,5</w:t>
            </w:r>
          </w:p>
        </w:tc>
        <w:tc>
          <w:tcPr>
            <w:tcW w:w="784"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195</w:t>
            </w:r>
          </w:p>
        </w:tc>
        <w:tc>
          <w:tcPr>
            <w:tcW w:w="781" w:type="pct"/>
            <w:tcBorders>
              <w:top w:val="single" w:sz="4" w:space="0" w:color="BFBFBF"/>
              <w:bottom w:val="single" w:sz="4" w:space="0" w:color="BFBFBF"/>
            </w:tcBorders>
          </w:tcPr>
          <w:p w:rsidR="00C47F0A" w:rsidRPr="00297C5B" w:rsidRDefault="00C47F0A" w:rsidP="005B3E49">
            <w:pPr>
              <w:pStyle w:val="Chartbody"/>
              <w:rPr>
                <w:szCs w:val="32"/>
                <w:lang w:val="fr-BE"/>
              </w:rPr>
            </w:pPr>
            <w:r w:rsidRPr="00297C5B">
              <w:rPr>
                <w:lang w:val="fr-BE"/>
              </w:rPr>
              <w:t>405</w:t>
            </w:r>
          </w:p>
        </w:tc>
      </w:tr>
      <w:tr w:rsidR="00C47F0A" w:rsidRPr="00297C5B" w:rsidTr="00494CD9">
        <w:trPr>
          <w:cnfStyle w:val="000000100000" w:firstRow="0" w:lastRow="0" w:firstColumn="0" w:lastColumn="0" w:oddVBand="0" w:evenVBand="0" w:oddHBand="1" w:evenHBand="0" w:firstRowFirstColumn="0" w:firstRowLastColumn="0" w:lastRowFirstColumn="0" w:lastRowLastColumn="0"/>
        </w:trPr>
        <w:tc>
          <w:tcPr>
            <w:tcW w:w="1229" w:type="pct"/>
            <w:vMerge/>
            <w:tcBorders>
              <w:bottom w:val="single" w:sz="4" w:space="0" w:color="BFBFBF"/>
            </w:tcBorders>
            <w:shd w:val="clear" w:color="auto" w:fill="F2F2F2"/>
          </w:tcPr>
          <w:p w:rsidR="00C47F0A" w:rsidRPr="00297C5B" w:rsidRDefault="00C47F0A" w:rsidP="005B3E49">
            <w:pPr>
              <w:pStyle w:val="Chartsubhead"/>
              <w:rPr>
                <w:rFonts w:eastAsia="Calibri"/>
                <w:lang w:val="fr-BE"/>
              </w:rPr>
            </w:pPr>
          </w:p>
        </w:tc>
        <w:tc>
          <w:tcPr>
            <w:tcW w:w="638"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23</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195</w:t>
            </w:r>
          </w:p>
        </w:tc>
        <w:tc>
          <w:tcPr>
            <w:tcW w:w="784" w:type="pct"/>
            <w:gridSpan w:val="2"/>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405</w:t>
            </w:r>
          </w:p>
        </w:tc>
        <w:tc>
          <w:tcPr>
            <w:tcW w:w="784"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216,7</w:t>
            </w:r>
          </w:p>
        </w:tc>
        <w:tc>
          <w:tcPr>
            <w:tcW w:w="781" w:type="pct"/>
            <w:tcBorders>
              <w:top w:val="single" w:sz="4" w:space="0" w:color="BFBFBF"/>
              <w:bottom w:val="single" w:sz="4" w:space="0" w:color="BFBFBF"/>
            </w:tcBorders>
            <w:shd w:val="clear" w:color="auto" w:fill="F2F2F2"/>
          </w:tcPr>
          <w:p w:rsidR="00C47F0A" w:rsidRPr="00297C5B" w:rsidRDefault="00C47F0A" w:rsidP="005B3E49">
            <w:pPr>
              <w:pStyle w:val="Chartbody"/>
              <w:rPr>
                <w:szCs w:val="32"/>
                <w:lang w:val="fr-BE"/>
              </w:rPr>
            </w:pPr>
            <w:r w:rsidRPr="00297C5B">
              <w:rPr>
                <w:lang w:val="fr-BE"/>
              </w:rPr>
              <w:t>450</w:t>
            </w:r>
          </w:p>
        </w:tc>
      </w:tr>
    </w:tbl>
    <w:p w:rsidR="00C47F0A" w:rsidRPr="00297C5B" w:rsidRDefault="001A7330" w:rsidP="001A7330">
      <w:pPr>
        <w:pStyle w:val="Note"/>
        <w:numPr>
          <w:ilvl w:val="0"/>
          <w:numId w:val="0"/>
        </w:numPr>
        <w:tabs>
          <w:tab w:val="left" w:pos="1288"/>
        </w:tabs>
        <w:rPr>
          <w:lang w:val="fr-BE"/>
        </w:rPr>
      </w:pPr>
      <w:r w:rsidRPr="00297C5B">
        <w:rPr>
          <w:rFonts w:ascii="Arial Black" w:hAnsi="Arial Black"/>
          <w:lang w:val="fr-BE"/>
        </w:rPr>
        <w:t>Remarque </w:t>
      </w:r>
      <w:r w:rsidRPr="00297C5B">
        <w:rPr>
          <w:rFonts w:ascii="Arial Black" w:hAnsi="Arial Black"/>
          <w:lang w:val="fr-BE" w:eastAsia="zh-CN"/>
        </w:rPr>
        <w:t>:</w:t>
      </w:r>
      <w:r w:rsidRPr="00297C5B">
        <w:rPr>
          <w:lang w:val="fr-BE" w:eastAsia="zh-CN"/>
        </w:rPr>
        <w:tab/>
      </w:r>
      <w:r w:rsidR="00C47F0A" w:rsidRPr="00297C5B">
        <w:rPr>
          <w:lang w:val="fr-BE"/>
        </w:rPr>
        <w:t>Selon la référence (voir le tableau 2), il se peut qu'au moins une des bandes indiquées dans le tableau ne soit pas disponible du fait des réglementations nationales.</w:t>
      </w:r>
    </w:p>
    <w:p w:rsidR="005B3E49" w:rsidRPr="00297C5B" w:rsidRDefault="001A7330" w:rsidP="001A7330">
      <w:pPr>
        <w:pStyle w:val="Note"/>
        <w:numPr>
          <w:ilvl w:val="0"/>
          <w:numId w:val="0"/>
        </w:numPr>
        <w:tabs>
          <w:tab w:val="left" w:pos="1316"/>
        </w:tabs>
        <w:rPr>
          <w:lang w:val="fr-BE"/>
        </w:rPr>
      </w:pPr>
      <w:r w:rsidRPr="00297C5B">
        <w:rPr>
          <w:rFonts w:ascii="Arial Black" w:hAnsi="Arial Black"/>
          <w:lang w:val="fr-BE"/>
        </w:rPr>
        <w:t>Remarque </w:t>
      </w:r>
      <w:r w:rsidRPr="00297C5B">
        <w:rPr>
          <w:rFonts w:ascii="Arial Black" w:hAnsi="Arial Black"/>
          <w:lang w:val="fr-BE" w:eastAsia="zh-CN"/>
        </w:rPr>
        <w:t>:</w:t>
      </w:r>
      <w:r w:rsidRPr="00297C5B">
        <w:rPr>
          <w:lang w:val="fr-BE" w:eastAsia="zh-CN"/>
        </w:rPr>
        <w:tab/>
      </w:r>
      <w:r w:rsidR="00C47F0A" w:rsidRPr="00297C5B">
        <w:rPr>
          <w:lang w:val="fr-BE"/>
        </w:rPr>
        <w:t>Le tableau 1 indique la capacité maximale du matériel. La puissance de transmission peut être réduite pour respecter les réglementations locales.</w:t>
      </w:r>
    </w:p>
    <w:p w:rsidR="009A1CDF" w:rsidRPr="00297C5B" w:rsidRDefault="009A1CDF" w:rsidP="001B38A3">
      <w:pPr>
        <w:pStyle w:val="Subhead1"/>
        <w:pageBreakBefore/>
        <w:rPr>
          <w:lang w:val="fr-BE"/>
        </w:rPr>
      </w:pPr>
      <w:r w:rsidRPr="00297C5B">
        <w:rPr>
          <w:lang w:val="fr-BE"/>
        </w:rPr>
        <w:lastRenderedPageBreak/>
        <w:t>Diagrammes de couverture des signaux</w:t>
      </w:r>
    </w:p>
    <w:p w:rsidR="009A1CDF" w:rsidRPr="00297C5B" w:rsidRDefault="009A1CDF" w:rsidP="009A1CDF">
      <w:pPr>
        <w:pStyle w:val="Body"/>
        <w:rPr>
          <w:lang w:val="fr-BE"/>
        </w:rPr>
      </w:pPr>
      <w:r w:rsidRPr="00297C5B">
        <w:rPr>
          <w:lang w:val="fr-BE"/>
        </w:rPr>
        <w:t>Diagramme de rayonnement des antennes à 2,4 GHz</w:t>
      </w:r>
    </w:p>
    <w:p w:rsidR="009A1CDF" w:rsidRPr="00297C5B" w:rsidRDefault="009A1CDF" w:rsidP="009A1CDF">
      <w:pPr>
        <w:pStyle w:val="Body"/>
        <w:rPr>
          <w:lang w:val="fr-BE"/>
        </w:rPr>
      </w:pPr>
      <w:r w:rsidRPr="00297C5B">
        <w:rPr>
          <w:noProof/>
          <w:lang w:val="en-US"/>
        </w:rPr>
        <w:drawing>
          <wp:inline distT="0" distB="0" distL="0" distR="0" wp14:anchorId="1E8091B7" wp14:editId="4562D0A1">
            <wp:extent cx="5824855" cy="1363756"/>
            <wp:effectExtent l="19050" t="0" r="4445" b="0"/>
            <wp:docPr id="2" name="Picture 1" descr="Y:\Production\Cisco Projects\C78 Data Sheet\C78-738872-00\v3a 052017 0236 Shafeeque\C78-738872-00_Cisco WAP581 Wireless-AC Dual Radio Wave\Link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oduction\Cisco Projects\C78 Data Sheet\C78-738872-00\v3a 052017 0236 Shafeeque\C78-738872-00_Cisco WAP581 Wireless-AC Dual Radio Wave\Links\Image1.jpg"/>
                    <pic:cNvPicPr>
                      <a:picLocks noChangeAspect="1" noChangeArrowheads="1"/>
                    </pic:cNvPicPr>
                  </pic:nvPicPr>
                  <pic:blipFill>
                    <a:blip r:embed="rId13" cstate="print"/>
                    <a:srcRect/>
                    <a:stretch>
                      <a:fillRect/>
                    </a:stretch>
                  </pic:blipFill>
                  <pic:spPr bwMode="auto">
                    <a:xfrm>
                      <a:off x="0" y="0"/>
                      <a:ext cx="5824855" cy="1363756"/>
                    </a:xfrm>
                    <a:prstGeom prst="rect">
                      <a:avLst/>
                    </a:prstGeom>
                    <a:noFill/>
                    <a:ln w="9525">
                      <a:noFill/>
                      <a:miter lim="800000"/>
                      <a:headEnd/>
                      <a:tailEnd/>
                    </a:ln>
                  </pic:spPr>
                </pic:pic>
              </a:graphicData>
            </a:graphic>
          </wp:inline>
        </w:drawing>
      </w:r>
    </w:p>
    <w:p w:rsidR="009A1CDF" w:rsidRPr="00297C5B" w:rsidRDefault="009A1CDF" w:rsidP="009A1CDF">
      <w:pPr>
        <w:pStyle w:val="Body"/>
        <w:rPr>
          <w:lang w:val="fr-BE"/>
        </w:rPr>
      </w:pPr>
      <w:r w:rsidRPr="00297C5B">
        <w:rPr>
          <w:lang w:val="fr-BE"/>
        </w:rPr>
        <w:t>Diagramme de rayonnement des antennes à 5</w:t>
      </w:r>
      <w:r w:rsidR="00C03EB8">
        <w:rPr>
          <w:rFonts w:hint="eastAsia"/>
          <w:lang w:val="fr-BE" w:eastAsia="zh-CN"/>
        </w:rPr>
        <w:t xml:space="preserve"> </w:t>
      </w:r>
      <w:r w:rsidRPr="00297C5B">
        <w:rPr>
          <w:lang w:val="fr-BE"/>
        </w:rPr>
        <w:t>GHz</w:t>
      </w:r>
    </w:p>
    <w:p w:rsidR="009A1CDF" w:rsidRPr="00297C5B" w:rsidRDefault="009A1CDF" w:rsidP="009A1CDF">
      <w:pPr>
        <w:pStyle w:val="Body"/>
        <w:rPr>
          <w:lang w:val="fr-BE"/>
        </w:rPr>
      </w:pPr>
      <w:r w:rsidRPr="00297C5B">
        <w:rPr>
          <w:noProof/>
          <w:lang w:val="en-US"/>
        </w:rPr>
        <w:drawing>
          <wp:inline distT="0" distB="0" distL="0" distR="0" wp14:anchorId="7AEA7E56" wp14:editId="10FD9EE2">
            <wp:extent cx="5824855" cy="1364911"/>
            <wp:effectExtent l="19050" t="0" r="4445" b="0"/>
            <wp:docPr id="5" name="Picture 2" descr="Y:\Production\Cisco Projects\C78 Data Sheet\C78-738872-00\v3a 052017 0236 Shafeeque\C78-738872-00_Cisco WAP581 Wireless-AC Dual Radio Wave\Link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Production\Cisco Projects\C78 Data Sheet\C78-738872-00\v3a 052017 0236 Shafeeque\C78-738872-00_Cisco WAP581 Wireless-AC Dual Radio Wave\Links\Image2.jpg"/>
                    <pic:cNvPicPr>
                      <a:picLocks noChangeAspect="1" noChangeArrowheads="1"/>
                    </pic:cNvPicPr>
                  </pic:nvPicPr>
                  <pic:blipFill>
                    <a:blip r:embed="rId14" cstate="print"/>
                    <a:srcRect/>
                    <a:stretch>
                      <a:fillRect/>
                    </a:stretch>
                  </pic:blipFill>
                  <pic:spPr bwMode="auto">
                    <a:xfrm>
                      <a:off x="0" y="0"/>
                      <a:ext cx="5824855" cy="1364911"/>
                    </a:xfrm>
                    <a:prstGeom prst="rect">
                      <a:avLst/>
                    </a:prstGeom>
                    <a:noFill/>
                    <a:ln w="9525">
                      <a:noFill/>
                      <a:miter lim="800000"/>
                      <a:headEnd/>
                      <a:tailEnd/>
                    </a:ln>
                  </pic:spPr>
                </pic:pic>
              </a:graphicData>
            </a:graphic>
          </wp:inline>
        </w:drawing>
      </w:r>
    </w:p>
    <w:p w:rsidR="00C47F0A" w:rsidRPr="00297C5B" w:rsidRDefault="00C47F0A" w:rsidP="00EB0757">
      <w:pPr>
        <w:pStyle w:val="Subhead1"/>
        <w:keepNext w:val="0"/>
        <w:rPr>
          <w:lang w:val="fr-BE"/>
        </w:rPr>
      </w:pPr>
      <w:r w:rsidRPr="00297C5B">
        <w:rPr>
          <w:lang w:val="fr-BE"/>
        </w:rPr>
        <w:t>Pour commander</w:t>
      </w:r>
    </w:p>
    <w:p w:rsidR="005B3E49" w:rsidRPr="00297C5B" w:rsidRDefault="00C47F0A" w:rsidP="00C47F0A">
      <w:pPr>
        <w:pStyle w:val="Body"/>
        <w:rPr>
          <w:lang w:val="fr-BE"/>
        </w:rPr>
      </w:pPr>
      <w:r w:rsidRPr="00297C5B">
        <w:rPr>
          <w:lang w:val="fr-BE"/>
        </w:rPr>
        <w:t>Le Tableau 2 présente les numéros de référence et les descriptions des produits pour faciliter la commande.</w:t>
      </w:r>
    </w:p>
    <w:p w:rsidR="005B3E49" w:rsidRPr="00297C5B" w:rsidRDefault="00C47F0A" w:rsidP="00C47F0A">
      <w:pPr>
        <w:pStyle w:val="TableCaption"/>
        <w:rPr>
          <w:lang w:val="fr-BE"/>
        </w:rPr>
      </w:pPr>
      <w:r w:rsidRPr="00297C5B">
        <w:rPr>
          <w:lang w:val="fr-BE"/>
        </w:rPr>
        <w:t>Informations relatives à la commande</w:t>
      </w:r>
    </w:p>
    <w:tbl>
      <w:tblPr>
        <w:tblStyle w:val="TableStyle"/>
        <w:tblW w:w="5000" w:type="pct"/>
        <w:tblLook w:val="04A0" w:firstRow="1" w:lastRow="0" w:firstColumn="1" w:lastColumn="0" w:noHBand="0" w:noVBand="1"/>
      </w:tblPr>
      <w:tblGrid>
        <w:gridCol w:w="1319"/>
        <w:gridCol w:w="7864"/>
      </w:tblGrid>
      <w:tr w:rsidR="00C47F0A" w:rsidRPr="00297C5B" w:rsidTr="00C47F0A">
        <w:trPr>
          <w:cnfStyle w:val="100000000000" w:firstRow="1" w:lastRow="0" w:firstColumn="0" w:lastColumn="0" w:oddVBand="0" w:evenVBand="0" w:oddHBand="0" w:evenHBand="0" w:firstRowFirstColumn="0" w:firstRowLastColumn="0" w:lastRowFirstColumn="0" w:lastRowLastColumn="0"/>
        </w:trPr>
        <w:tc>
          <w:tcPr>
            <w:tcW w:w="718" w:type="pct"/>
          </w:tcPr>
          <w:p w:rsidR="00C47F0A" w:rsidRPr="00297C5B" w:rsidRDefault="00C47F0A" w:rsidP="00C47F0A">
            <w:pPr>
              <w:pStyle w:val="CellHead1"/>
              <w:rPr>
                <w:rFonts w:eastAsia="Calibri"/>
                <w:lang w:val="fr-BE"/>
              </w:rPr>
            </w:pPr>
            <w:r w:rsidRPr="00297C5B">
              <w:rPr>
                <w:lang w:val="fr-BE"/>
              </w:rPr>
              <w:t>Référence</w:t>
            </w:r>
          </w:p>
        </w:tc>
        <w:tc>
          <w:tcPr>
            <w:tcW w:w="4282" w:type="pct"/>
          </w:tcPr>
          <w:p w:rsidR="00C47F0A" w:rsidRPr="00297C5B" w:rsidRDefault="00C47F0A" w:rsidP="00C47F0A">
            <w:pPr>
              <w:pStyle w:val="CellHead1"/>
              <w:rPr>
                <w:rFonts w:eastAsia="Calibri"/>
                <w:lang w:val="fr-BE"/>
              </w:rPr>
            </w:pPr>
            <w:r w:rsidRPr="00297C5B">
              <w:rPr>
                <w:lang w:val="fr-BE"/>
              </w:rPr>
              <w:t>Description</w:t>
            </w:r>
          </w:p>
        </w:tc>
      </w:tr>
      <w:tr w:rsidR="00C47F0A" w:rsidRPr="00297C5B" w:rsidTr="00C47F0A">
        <w:trPr>
          <w:cnfStyle w:val="000000100000" w:firstRow="0" w:lastRow="0" w:firstColumn="0" w:lastColumn="0" w:oddVBand="0" w:evenVBand="0" w:oddHBand="1" w:evenHBand="0" w:firstRowFirstColumn="0" w:firstRowLastColumn="0" w:lastRowFirstColumn="0" w:lastRowLastColumn="0"/>
        </w:trPr>
        <w:tc>
          <w:tcPr>
            <w:tcW w:w="718" w:type="pct"/>
          </w:tcPr>
          <w:p w:rsidR="00C47F0A" w:rsidRPr="00297C5B" w:rsidRDefault="00C47F0A" w:rsidP="00C47F0A">
            <w:pPr>
              <w:pStyle w:val="Chartsubhead"/>
              <w:rPr>
                <w:rFonts w:eastAsia="Calibri"/>
                <w:lang w:val="fr-BE"/>
              </w:rPr>
            </w:pPr>
            <w:r w:rsidRPr="00297C5B">
              <w:rPr>
                <w:lang w:val="fr-BE"/>
              </w:rPr>
              <w:t>WAP581-A-K9</w:t>
            </w:r>
          </w:p>
        </w:tc>
        <w:tc>
          <w:tcPr>
            <w:tcW w:w="4282" w:type="pct"/>
          </w:tcPr>
          <w:p w:rsidR="00C47F0A" w:rsidRPr="00297C5B" w:rsidRDefault="00C47F0A" w:rsidP="00C47F0A">
            <w:pPr>
              <w:pStyle w:val="Chartbody"/>
              <w:rPr>
                <w:lang w:val="fr-BE"/>
              </w:rPr>
            </w:pPr>
            <w:r w:rsidRPr="00297C5B">
              <w:rPr>
                <w:lang w:val="fr-BE"/>
              </w:rPr>
              <w:t>Point d'accès Cisco WAP581 bibande sans fil AC Wave 2 avec LAN 2,5 GE (États-Unis)</w:t>
            </w:r>
          </w:p>
        </w:tc>
      </w:tr>
      <w:tr w:rsidR="00C47F0A" w:rsidRPr="00297C5B" w:rsidTr="00C47F0A">
        <w:trPr>
          <w:cnfStyle w:val="000000010000" w:firstRow="0" w:lastRow="0" w:firstColumn="0" w:lastColumn="0" w:oddVBand="0" w:evenVBand="0" w:oddHBand="0" w:evenHBand="1" w:firstRowFirstColumn="0" w:firstRowLastColumn="0" w:lastRowFirstColumn="0" w:lastRowLastColumn="0"/>
        </w:trPr>
        <w:tc>
          <w:tcPr>
            <w:tcW w:w="718" w:type="pct"/>
          </w:tcPr>
          <w:p w:rsidR="00C47F0A" w:rsidRPr="00297C5B" w:rsidRDefault="00C47F0A" w:rsidP="00C47F0A">
            <w:pPr>
              <w:pStyle w:val="Chartsubhead"/>
              <w:rPr>
                <w:rFonts w:eastAsia="Calibri"/>
                <w:szCs w:val="22"/>
                <w:lang w:val="fr-BE"/>
              </w:rPr>
            </w:pPr>
            <w:r w:rsidRPr="00297C5B">
              <w:rPr>
                <w:lang w:val="fr-BE"/>
              </w:rPr>
              <w:t>WAP581-C-K9</w:t>
            </w:r>
          </w:p>
        </w:tc>
        <w:tc>
          <w:tcPr>
            <w:tcW w:w="4282" w:type="pct"/>
          </w:tcPr>
          <w:p w:rsidR="00C47F0A" w:rsidRPr="00297C5B" w:rsidRDefault="00C47F0A" w:rsidP="00C47F0A">
            <w:pPr>
              <w:pStyle w:val="Chartbody"/>
              <w:rPr>
                <w:lang w:val="fr-BE"/>
              </w:rPr>
            </w:pPr>
            <w:r w:rsidRPr="00297C5B">
              <w:rPr>
                <w:lang w:val="fr-BE"/>
              </w:rPr>
              <w:t>Point d'accès Cisco WAP581 bibande sans fil AC Wave 2 avec LAN 2,5 GE (Chine)</w:t>
            </w:r>
          </w:p>
        </w:tc>
      </w:tr>
      <w:tr w:rsidR="00C47F0A" w:rsidRPr="00297C5B" w:rsidTr="00C47F0A">
        <w:trPr>
          <w:cnfStyle w:val="000000100000" w:firstRow="0" w:lastRow="0" w:firstColumn="0" w:lastColumn="0" w:oddVBand="0" w:evenVBand="0" w:oddHBand="1" w:evenHBand="0" w:firstRowFirstColumn="0" w:firstRowLastColumn="0" w:lastRowFirstColumn="0" w:lastRowLastColumn="0"/>
        </w:trPr>
        <w:tc>
          <w:tcPr>
            <w:tcW w:w="718" w:type="pct"/>
          </w:tcPr>
          <w:p w:rsidR="00C47F0A" w:rsidRPr="00297C5B" w:rsidRDefault="00C47F0A" w:rsidP="00C47F0A">
            <w:pPr>
              <w:pStyle w:val="Chartsubhead"/>
              <w:rPr>
                <w:szCs w:val="22"/>
                <w:lang w:val="fr-BE"/>
              </w:rPr>
            </w:pPr>
            <w:r w:rsidRPr="00297C5B">
              <w:rPr>
                <w:lang w:val="fr-BE"/>
              </w:rPr>
              <w:t>WAP581-E-K9</w:t>
            </w:r>
          </w:p>
        </w:tc>
        <w:tc>
          <w:tcPr>
            <w:tcW w:w="4282" w:type="pct"/>
          </w:tcPr>
          <w:p w:rsidR="00C47F0A" w:rsidRPr="00297C5B" w:rsidRDefault="00C47F0A" w:rsidP="00C04F53">
            <w:pPr>
              <w:pStyle w:val="Chartbody"/>
              <w:rPr>
                <w:rFonts w:eastAsia="Calibri"/>
                <w:szCs w:val="22"/>
                <w:lang w:val="fr-BE"/>
              </w:rPr>
            </w:pPr>
            <w:r w:rsidRPr="00297C5B">
              <w:rPr>
                <w:lang w:val="fr-BE"/>
              </w:rPr>
              <w:t>Point d'accès Cisco WAP581 bibande sans fil AC Wave 2 avec LAN 2,5 GE (Europe, région de l'UE, Royaume-Uni, Hong Kong, Thaïlande, Émirats arabes unis, Turquie, Afrique du Sud, Vietnam, Arabie Saoudite)</w:t>
            </w:r>
          </w:p>
        </w:tc>
      </w:tr>
      <w:tr w:rsidR="00C47F0A" w:rsidRPr="00297C5B" w:rsidTr="00C47F0A">
        <w:trPr>
          <w:cnfStyle w:val="000000010000" w:firstRow="0" w:lastRow="0" w:firstColumn="0" w:lastColumn="0" w:oddVBand="0" w:evenVBand="0" w:oddHBand="0" w:evenHBand="1" w:firstRowFirstColumn="0" w:firstRowLastColumn="0" w:lastRowFirstColumn="0" w:lastRowLastColumn="0"/>
        </w:trPr>
        <w:tc>
          <w:tcPr>
            <w:tcW w:w="718" w:type="pct"/>
          </w:tcPr>
          <w:p w:rsidR="00C47F0A" w:rsidRPr="00297C5B" w:rsidRDefault="00C47F0A" w:rsidP="00C47F0A">
            <w:pPr>
              <w:pStyle w:val="Chartsubhead"/>
              <w:rPr>
                <w:rFonts w:eastAsia="Calibri"/>
                <w:szCs w:val="22"/>
                <w:lang w:val="fr-BE"/>
              </w:rPr>
            </w:pPr>
            <w:r w:rsidRPr="00297C5B">
              <w:rPr>
                <w:lang w:val="fr-BE"/>
              </w:rPr>
              <w:t>WAP581-K-K9</w:t>
            </w:r>
          </w:p>
        </w:tc>
        <w:tc>
          <w:tcPr>
            <w:tcW w:w="4282" w:type="pct"/>
          </w:tcPr>
          <w:p w:rsidR="00C47F0A" w:rsidRPr="00297C5B" w:rsidRDefault="00C47F0A" w:rsidP="00C47F0A">
            <w:pPr>
              <w:pStyle w:val="Chartbody"/>
              <w:rPr>
                <w:lang w:val="fr-BE"/>
              </w:rPr>
            </w:pPr>
            <w:r w:rsidRPr="00297C5B">
              <w:rPr>
                <w:lang w:val="fr-BE"/>
              </w:rPr>
              <w:t>Point d'accès Cisco WAP581 bibande sans fil AC Wave 2 avec LAN 2,5 GE (Corée)</w:t>
            </w:r>
          </w:p>
        </w:tc>
      </w:tr>
      <w:tr w:rsidR="00C47F0A" w:rsidRPr="00297C5B" w:rsidTr="00C47F0A">
        <w:trPr>
          <w:cnfStyle w:val="000000100000" w:firstRow="0" w:lastRow="0" w:firstColumn="0" w:lastColumn="0" w:oddVBand="0" w:evenVBand="0" w:oddHBand="1" w:evenHBand="0" w:firstRowFirstColumn="0" w:firstRowLastColumn="0" w:lastRowFirstColumn="0" w:lastRowLastColumn="0"/>
        </w:trPr>
        <w:tc>
          <w:tcPr>
            <w:tcW w:w="718" w:type="pct"/>
          </w:tcPr>
          <w:p w:rsidR="00C47F0A" w:rsidRPr="00297C5B" w:rsidRDefault="00C47F0A" w:rsidP="00C47F0A">
            <w:pPr>
              <w:pStyle w:val="Chartsubhead"/>
              <w:rPr>
                <w:szCs w:val="22"/>
                <w:lang w:val="fr-BE"/>
              </w:rPr>
            </w:pPr>
            <w:r w:rsidRPr="00297C5B">
              <w:rPr>
                <w:lang w:val="fr-BE"/>
              </w:rPr>
              <w:t>WAP581-B-K9</w:t>
            </w:r>
          </w:p>
        </w:tc>
        <w:tc>
          <w:tcPr>
            <w:tcW w:w="4282" w:type="pct"/>
          </w:tcPr>
          <w:p w:rsidR="00C47F0A" w:rsidRPr="00297C5B" w:rsidRDefault="00C47F0A" w:rsidP="00C47F0A">
            <w:pPr>
              <w:pStyle w:val="Chartbody"/>
              <w:rPr>
                <w:lang w:val="fr-BE"/>
              </w:rPr>
            </w:pPr>
            <w:r w:rsidRPr="00297C5B">
              <w:rPr>
                <w:lang w:val="fr-BE"/>
              </w:rPr>
              <w:t>Point d'accès Cisco WAP581 bibande sans fil AC Wave 2 avec LAN 2,5 GE (Canada, Argentine, Colombie, Mexique)</w:t>
            </w:r>
          </w:p>
        </w:tc>
      </w:tr>
      <w:tr w:rsidR="00C47F0A" w:rsidRPr="00297C5B" w:rsidTr="00C47F0A">
        <w:trPr>
          <w:cnfStyle w:val="000000010000" w:firstRow="0" w:lastRow="0" w:firstColumn="0" w:lastColumn="0" w:oddVBand="0" w:evenVBand="0" w:oddHBand="0" w:evenHBand="1" w:firstRowFirstColumn="0" w:firstRowLastColumn="0" w:lastRowFirstColumn="0" w:lastRowLastColumn="0"/>
        </w:trPr>
        <w:tc>
          <w:tcPr>
            <w:tcW w:w="718" w:type="pct"/>
          </w:tcPr>
          <w:p w:rsidR="00C47F0A" w:rsidRPr="00297C5B" w:rsidRDefault="00C47F0A" w:rsidP="00C47F0A">
            <w:pPr>
              <w:pStyle w:val="Chartsubhead"/>
              <w:rPr>
                <w:szCs w:val="22"/>
                <w:lang w:val="fr-BE"/>
              </w:rPr>
            </w:pPr>
            <w:r w:rsidRPr="00297C5B">
              <w:rPr>
                <w:lang w:val="fr-BE"/>
              </w:rPr>
              <w:t>WAP581-I-K9</w:t>
            </w:r>
          </w:p>
        </w:tc>
        <w:tc>
          <w:tcPr>
            <w:tcW w:w="4282" w:type="pct"/>
          </w:tcPr>
          <w:p w:rsidR="00C47F0A" w:rsidRPr="00297C5B" w:rsidRDefault="00C47F0A" w:rsidP="00C47F0A">
            <w:pPr>
              <w:pStyle w:val="Chartbody"/>
              <w:rPr>
                <w:lang w:val="fr-BE"/>
              </w:rPr>
            </w:pPr>
            <w:r w:rsidRPr="00297C5B">
              <w:rPr>
                <w:lang w:val="fr-BE"/>
              </w:rPr>
              <w:t>Point d'accès Cisco WAP581 bibande sans fil AC Wave 2 avec LAN 2,5 GE (Inde, Chili, Maisie, Singapour, Philippines, Brésil)</w:t>
            </w:r>
          </w:p>
        </w:tc>
      </w:tr>
      <w:tr w:rsidR="00C47F0A" w:rsidRPr="00297C5B" w:rsidTr="00C47F0A">
        <w:trPr>
          <w:cnfStyle w:val="000000100000" w:firstRow="0" w:lastRow="0" w:firstColumn="0" w:lastColumn="0" w:oddVBand="0" w:evenVBand="0" w:oddHBand="1" w:evenHBand="0" w:firstRowFirstColumn="0" w:firstRowLastColumn="0" w:lastRowFirstColumn="0" w:lastRowLastColumn="0"/>
        </w:trPr>
        <w:tc>
          <w:tcPr>
            <w:tcW w:w="718" w:type="pct"/>
          </w:tcPr>
          <w:p w:rsidR="00C47F0A" w:rsidRPr="00297C5B" w:rsidRDefault="00C47F0A" w:rsidP="00C47F0A">
            <w:pPr>
              <w:pStyle w:val="Chartsubhead"/>
              <w:rPr>
                <w:szCs w:val="22"/>
                <w:lang w:val="fr-BE"/>
              </w:rPr>
            </w:pPr>
            <w:r w:rsidRPr="00297C5B">
              <w:rPr>
                <w:lang w:val="fr-BE"/>
              </w:rPr>
              <w:t>WAP581-N-K9</w:t>
            </w:r>
          </w:p>
        </w:tc>
        <w:tc>
          <w:tcPr>
            <w:tcW w:w="4282" w:type="pct"/>
          </w:tcPr>
          <w:p w:rsidR="00C47F0A" w:rsidRPr="00297C5B" w:rsidRDefault="00C47F0A" w:rsidP="00C47F0A">
            <w:pPr>
              <w:pStyle w:val="Chartbody"/>
              <w:rPr>
                <w:lang w:val="fr-BE"/>
              </w:rPr>
            </w:pPr>
            <w:r w:rsidRPr="00297C5B">
              <w:rPr>
                <w:lang w:val="fr-BE"/>
              </w:rPr>
              <w:t>Point d'accès Cisco WAP581 bibande sans fil AC Wave 2 avec LAN 2,5 GE (Australie/Nouvelle-Zélande)</w:t>
            </w:r>
          </w:p>
        </w:tc>
      </w:tr>
    </w:tbl>
    <w:p w:rsidR="00C47F0A" w:rsidRPr="00297C5B" w:rsidRDefault="00C47F0A" w:rsidP="00C47F0A">
      <w:pPr>
        <w:pStyle w:val="Subhead1"/>
        <w:rPr>
          <w:lang w:val="fr-BE"/>
        </w:rPr>
      </w:pPr>
      <w:r w:rsidRPr="00297C5B">
        <w:rPr>
          <w:lang w:val="fr-BE"/>
        </w:rPr>
        <w:t>Garantie limitée à vie Cisco des produits Cisco Small Business</w:t>
      </w:r>
    </w:p>
    <w:p w:rsidR="00AA00C6" w:rsidRDefault="00C47F0A" w:rsidP="00C47F0A">
      <w:pPr>
        <w:pStyle w:val="Body"/>
        <w:rPr>
          <w:lang w:val="fr-BE"/>
        </w:rPr>
        <w:sectPr w:rsidR="00AA00C6" w:rsidSect="00C47F0A">
          <w:headerReference w:type="default" r:id="rId15"/>
          <w:footerReference w:type="default" r:id="rId16"/>
          <w:headerReference w:type="first" r:id="rId17"/>
          <w:footerReference w:type="first" r:id="rId18"/>
          <w:pgSz w:w="12240" w:h="15840" w:code="1"/>
          <w:pgMar w:top="1440" w:right="907" w:bottom="936" w:left="2160" w:header="576" w:footer="720" w:gutter="0"/>
          <w:cols w:space="720"/>
          <w:titlePg/>
          <w:docGrid w:linePitch="360"/>
        </w:sectPr>
      </w:pPr>
      <w:r w:rsidRPr="00297C5B">
        <w:rPr>
          <w:lang w:val="fr-BE"/>
        </w:rPr>
        <w:t>Ce produit Cisco Small Business est accompagné d'une garantie à vie limitée couvrant le matériel. Pour en savoir plus sur les conditions de garantie et obtenir des informations supplémentaires, rendez-vous sur la page Web des garanties des produits Cisco.</w:t>
      </w:r>
    </w:p>
    <w:p w:rsidR="00C47F0A" w:rsidRPr="00212CF1" w:rsidRDefault="00C47F0A" w:rsidP="00680484">
      <w:pPr>
        <w:pStyle w:val="Subhead1"/>
        <w:pageBreakBefore/>
      </w:pPr>
      <w:r w:rsidRPr="00212CF1">
        <w:lastRenderedPageBreak/>
        <w:t>Service d'assistance Cisco Small Business</w:t>
      </w:r>
    </w:p>
    <w:p w:rsidR="005B3E49" w:rsidRPr="00297C5B" w:rsidRDefault="00C47F0A" w:rsidP="00C47F0A">
      <w:pPr>
        <w:pStyle w:val="Body"/>
        <w:rPr>
          <w:lang w:val="fr-BE"/>
        </w:rPr>
      </w:pPr>
      <w:r w:rsidRPr="00297C5B">
        <w:rPr>
          <w:lang w:val="fr-BE"/>
        </w:rPr>
        <w:t>Ce service en option garantit une couverture économique pendant 3 ans. Disponible sur abonnement pour chaque terminal, il vous aide à protéger votre investissement et à exploiter pleinement les produits Cisco Small Business. Mis en place par Cisco et soutenu par votre partenaire de confiance, ce service complet propose des mises à jour logicielles, un accès étendu au centre d'assistance Cisco Small Business et le remplacement rapide du matériel, si nécessaire.</w:t>
      </w:r>
    </w:p>
    <w:p w:rsidR="00C47F0A" w:rsidRPr="00297C5B" w:rsidRDefault="00C47F0A" w:rsidP="00C47F0A">
      <w:pPr>
        <w:pStyle w:val="Subhead1"/>
        <w:rPr>
          <w:lang w:val="fr-BE"/>
        </w:rPr>
      </w:pPr>
      <w:r w:rsidRPr="00297C5B">
        <w:rPr>
          <w:lang w:val="fr-BE"/>
        </w:rPr>
        <w:t>Cisco Capital</w:t>
      </w:r>
    </w:p>
    <w:p w:rsidR="00C47F0A" w:rsidRPr="00297C5B" w:rsidRDefault="00C47F0A" w:rsidP="00C47F0A">
      <w:pPr>
        <w:pStyle w:val="Subhead2"/>
        <w:spacing w:before="0"/>
        <w:rPr>
          <w:lang w:val="fr-BE"/>
        </w:rPr>
      </w:pPr>
      <w:r w:rsidRPr="00297C5B">
        <w:rPr>
          <w:lang w:val="fr-BE"/>
        </w:rPr>
        <w:t>Un financement pour vous aider à atteindre vos objectifs</w:t>
      </w:r>
    </w:p>
    <w:p w:rsidR="005B3E49" w:rsidRPr="00297C5B" w:rsidRDefault="00C47F0A" w:rsidP="00F50C35">
      <w:pPr>
        <w:pStyle w:val="Body"/>
        <w:rPr>
          <w:lang w:val="fr-BE"/>
        </w:rPr>
      </w:pPr>
      <w:r w:rsidRPr="00297C5B">
        <w:rPr>
          <w:lang w:val="fr-BE"/>
        </w:rPr>
        <w:t>L'offre de financement Cisco Capital</w:t>
      </w:r>
      <w:r w:rsidRPr="00297C5B">
        <w:rPr>
          <w:rStyle w:val="Superscript"/>
          <w:lang w:val="fr-BE"/>
        </w:rPr>
        <w:t>®</w:t>
      </w:r>
      <w:r w:rsidRPr="00297C5B">
        <w:rPr>
          <w:lang w:val="fr-BE"/>
        </w:rPr>
        <w:t xml:space="preserve"> peut vous aider à acquérir la technologie dont vous avez besoin pour atteindre vos objectifs et rester compétitif. Vous pouvez réduire vos CapEx, accélérer votre croissance, et optimiser vos investissements et votre ROI. Les financements octroyés par Cisco Capital vous permettent d'acheter en toute flexibilité du matériel, des logiciels, des services et des équipements tiers complémentaires. Et</w:t>
      </w:r>
      <w:r w:rsidR="00F50C35" w:rsidRPr="00F50C35">
        <w:t> </w:t>
      </w:r>
      <w:r w:rsidRPr="00297C5B">
        <w:rPr>
          <w:lang w:val="fr-BE"/>
        </w:rPr>
        <w:t>vous n'avez qu'un seul remboursement à prévoir. Cisco Capital est disponible dans plus de 100 pays. En savoir</w:t>
      </w:r>
      <w:r w:rsidR="00F50C35" w:rsidRPr="005238A6">
        <w:t> </w:t>
      </w:r>
      <w:r w:rsidRPr="00297C5B">
        <w:rPr>
          <w:lang w:val="fr-BE"/>
        </w:rPr>
        <w:t>plus.</w:t>
      </w:r>
    </w:p>
    <w:p w:rsidR="00C47F0A" w:rsidRPr="00297C5B" w:rsidRDefault="00C47F0A" w:rsidP="00C47F0A">
      <w:pPr>
        <w:pStyle w:val="Subhead1"/>
        <w:rPr>
          <w:lang w:val="fr-BE"/>
        </w:rPr>
      </w:pPr>
      <w:r w:rsidRPr="00297C5B">
        <w:rPr>
          <w:lang w:val="fr-BE"/>
        </w:rPr>
        <w:t>Pour en savoir plus</w:t>
      </w:r>
    </w:p>
    <w:p w:rsidR="005B3E49" w:rsidRPr="00297C5B" w:rsidRDefault="00C47F0A" w:rsidP="00C47F0A">
      <w:pPr>
        <w:pStyle w:val="Body"/>
        <w:rPr>
          <w:lang w:val="fr-BE"/>
        </w:rPr>
      </w:pPr>
      <w:r w:rsidRPr="00297C5B">
        <w:rPr>
          <w:lang w:val="fr-BE"/>
        </w:rPr>
        <w:t>Pour plus d'informations sur les produits et solutions Cisco Small Business, visitez la page Web Small Business Technology Cisco ou la page du produit.</w:t>
      </w:r>
    </w:p>
    <w:p w:rsidR="005B3E49" w:rsidRPr="00297C5B" w:rsidRDefault="005B3E49" w:rsidP="00490076">
      <w:pPr>
        <w:pStyle w:val="Body"/>
        <w:rPr>
          <w:lang w:val="fr-BE"/>
        </w:rPr>
      </w:pPr>
    </w:p>
    <w:p w:rsidR="00332DD7" w:rsidRPr="00297C5B" w:rsidRDefault="00332DD7" w:rsidP="00490076">
      <w:pPr>
        <w:pStyle w:val="Body"/>
        <w:rPr>
          <w:lang w:val="fr-BE"/>
        </w:rPr>
      </w:pPr>
    </w:p>
    <w:p w:rsidR="0035482E" w:rsidRPr="00297C5B" w:rsidRDefault="0035482E" w:rsidP="00490076">
      <w:pPr>
        <w:pStyle w:val="Body"/>
        <w:rPr>
          <w:lang w:val="fr-BE"/>
        </w:rPr>
      </w:pPr>
    </w:p>
    <w:p w:rsidR="00332DD7" w:rsidRPr="00297C5B" w:rsidRDefault="00332DD7" w:rsidP="00490076">
      <w:pPr>
        <w:pStyle w:val="Body"/>
        <w:rPr>
          <w:lang w:val="fr-BE"/>
        </w:rPr>
      </w:pPr>
    </w:p>
    <w:p w:rsidR="00490076" w:rsidRPr="00297C5B" w:rsidRDefault="00490076" w:rsidP="00490076">
      <w:pPr>
        <w:pStyle w:val="Body"/>
        <w:rPr>
          <w:lang w:val="fr-BE"/>
        </w:rPr>
      </w:pPr>
    </w:p>
    <w:p w:rsidR="00C47F0A" w:rsidRPr="00297C5B" w:rsidRDefault="00C47F0A" w:rsidP="00490076">
      <w:pPr>
        <w:pStyle w:val="Body"/>
        <w:rPr>
          <w:lang w:val="fr-BE"/>
        </w:rPr>
      </w:pPr>
    </w:p>
    <w:p w:rsidR="00490076" w:rsidRPr="00297C5B" w:rsidRDefault="00B35131" w:rsidP="00490076">
      <w:pPr>
        <w:pStyle w:val="Copyright"/>
        <w:rPr>
          <w:lang w:val="fr-BE"/>
        </w:rPr>
      </w:pPr>
      <w:bookmarkStart w:id="2" w:name="_GoBack"/>
      <w:bookmarkEnd w:id="2"/>
      <w:r>
        <w:rPr>
          <w:lang w:val="fr-BE"/>
        </w:rPr>
        <w:pict>
          <v:shapetype id="_x0000_t202" coordsize="21600,21600" o:spt="202" path="m,l,21600r21600,l21600,xe">
            <v:stroke joinstyle="miter"/>
            <v:path gradientshapeok="t" o:connecttype="rect"/>
          </v:shapetype>
          <v:shape id="_x0000_s1056" type="#_x0000_t202" style="position:absolute;margin-left:-1in;margin-top:730.8pt;width:540pt;height:18pt;z-index:251657216;mso-wrap-distance-left:0;mso-wrap-distance-right:0;mso-position-horizontal-relative:text;mso-position-vertical-relative:page" filled="f" stroked="f">
            <v:textbox style="mso-next-textbox:#_x0000_s1056" inset="0,,0">
              <w:txbxContent>
                <w:p w:rsidR="005B3E49" w:rsidRPr="00BB5BB4" w:rsidRDefault="005B3E49" w:rsidP="00490076">
                  <w:pPr>
                    <w:pStyle w:val="Copyright"/>
                    <w:tabs>
                      <w:tab w:val="clear" w:pos="10440"/>
                      <w:tab w:val="right" w:pos="10368"/>
                      <w:tab w:val="right" w:pos="10800"/>
                    </w:tabs>
                  </w:pPr>
                  <w:r>
                    <w:t>Imprimé</w:t>
                  </w:r>
                  <w:r w:rsidR="00647733">
                    <w:t xml:space="preserve"> aux États-Unis</w:t>
                  </w:r>
                  <w:r w:rsidR="00647733">
                    <w:tab/>
                    <w:t>C78-738872-01</w:t>
                  </w:r>
                  <w:r w:rsidR="00647733">
                    <w:tab/>
                    <w:t>11</w:t>
                  </w:r>
                  <w:r>
                    <w:t>/17</w:t>
                  </w:r>
                </w:p>
              </w:txbxContent>
            </v:textbox>
            <w10:wrap type="square" anchory="page"/>
            <w10:anchorlock/>
          </v:shape>
        </w:pict>
      </w:r>
    </w:p>
    <w:sectPr w:rsidR="00490076" w:rsidRPr="00297C5B" w:rsidSect="00C47F0A">
      <w:headerReference w:type="default" r:id="rId19"/>
      <w:headerReference w:type="first" r:id="rId20"/>
      <w:footerReference w:type="first" r:id="rId21"/>
      <w:pgSz w:w="12240" w:h="15840" w:code="1"/>
      <w:pgMar w:top="1440" w:right="907" w:bottom="936" w:left="216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131" w:rsidRDefault="00B35131">
      <w:r>
        <w:separator/>
      </w:r>
    </w:p>
  </w:endnote>
  <w:endnote w:type="continuationSeparator" w:id="0">
    <w:p w:rsidR="00B35131" w:rsidRDefault="00B3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49" w:rsidRPr="00A45C5B" w:rsidRDefault="00B35131" w:rsidP="00490076">
    <w:r>
      <w:pict>
        <v:shapetype id="_x0000_t202" coordsize="21600,21600" o:spt="202" path="m,l,21600r21600,l21600,xe">
          <v:stroke joinstyle="miter"/>
          <v:path gradientshapeok="t" o:connecttype="rect"/>
        </v:shapetype>
        <v:shape id="_x0000_s2070" type="#_x0000_t202" style="position:absolute;margin-left:-1in;margin-top:751.7pt;width:540pt;height:28.8pt;z-index:251656192;mso-position-vertical-relative:page" o:allowoverlap="f" stroked="f">
          <v:textbox style="mso-next-textbox:#_x0000_s2070" inset="0,,0,0">
            <w:txbxContent>
              <w:p w:rsidR="005B3E49" w:rsidRPr="00A45C5B" w:rsidRDefault="005B3E49" w:rsidP="00490076">
                <w:pPr>
                  <w:pStyle w:val="Footer"/>
                  <w:tabs>
                    <w:tab w:val="clear" w:pos="10512"/>
                    <w:tab w:val="right" w:pos="10800"/>
                  </w:tabs>
                </w:pPr>
                <w:r>
                  <w:t>© 2017 Cisco et/ou ses filiales. Tous droits réservés. Ceci est un document public de Cisco.</w:t>
                </w:r>
                <w:r>
                  <w:tab/>
                  <w:t xml:space="preserve">Page </w:t>
                </w:r>
                <w:r w:rsidR="00C71530">
                  <w:fldChar w:fldCharType="begin"/>
                </w:r>
                <w:r w:rsidR="00C71530">
                  <w:instrText xml:space="preserve"> PAGE </w:instrText>
                </w:r>
                <w:r w:rsidR="00C71530">
                  <w:fldChar w:fldCharType="separate"/>
                </w:r>
                <w:r w:rsidR="00647733">
                  <w:rPr>
                    <w:noProof/>
                  </w:rPr>
                  <w:t>11</w:t>
                </w:r>
                <w:r w:rsidR="00C71530">
                  <w:fldChar w:fldCharType="end"/>
                </w:r>
                <w:r>
                  <w:t xml:space="preserve"> sur </w:t>
                </w:r>
                <w:fldSimple w:instr=" NUMPAGES ">
                  <w:r w:rsidR="00647733">
                    <w:rPr>
                      <w:noProof/>
                    </w:rPr>
                    <w:t>12</w:t>
                  </w:r>
                </w:fldSimple>
              </w:p>
            </w:txbxContent>
          </v:textbox>
          <w10:wrap type="squar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49" w:rsidRPr="00E022C6" w:rsidRDefault="00B35131" w:rsidP="00490076">
    <w:r>
      <w:pict>
        <v:shapetype id="_x0000_t202" coordsize="21600,21600" o:spt="202" path="m,l,21600r21600,l21600,xe">
          <v:stroke joinstyle="miter"/>
          <v:path gradientshapeok="t" o:connecttype="rect"/>
        </v:shapetype>
        <v:shape id="_x0000_s2069" type="#_x0000_t202" style="position:absolute;margin-left:-1in;margin-top:751.7pt;width:540pt;height:28.8pt;z-index:251655168;mso-position-vertical-relative:page" o:allowoverlap="f" stroked="f">
          <v:textbox style="mso-next-textbox:#_x0000_s2069" inset="0,,0">
            <w:txbxContent>
              <w:p w:rsidR="005B3E49" w:rsidRPr="00A45C5B" w:rsidRDefault="005B3E49" w:rsidP="00490076">
                <w:pPr>
                  <w:pStyle w:val="Footer"/>
                  <w:tabs>
                    <w:tab w:val="clear" w:pos="10512"/>
                    <w:tab w:val="right" w:pos="10800"/>
                  </w:tabs>
                </w:pPr>
                <w:r>
                  <w:t>© 2017 Cisco et/ou ses filiales. Tous droits réservés. Ceci est un document public de Cisco.</w:t>
                </w:r>
                <w:r>
                  <w:tab/>
                  <w:t xml:space="preserve">Page </w:t>
                </w:r>
                <w:r w:rsidR="00C71530">
                  <w:fldChar w:fldCharType="begin"/>
                </w:r>
                <w:r w:rsidR="00C71530">
                  <w:instrText xml:space="preserve"> PAGE </w:instrText>
                </w:r>
                <w:r w:rsidR="00C71530">
                  <w:fldChar w:fldCharType="separate"/>
                </w:r>
                <w:r w:rsidR="00647733">
                  <w:rPr>
                    <w:noProof/>
                  </w:rPr>
                  <w:t>1</w:t>
                </w:r>
                <w:r w:rsidR="00C71530">
                  <w:fldChar w:fldCharType="end"/>
                </w:r>
                <w:r>
                  <w:t xml:space="preserve"> sur </w:t>
                </w:r>
                <w:fldSimple w:instr=" NUMPAGES ">
                  <w:r w:rsidR="00647733">
                    <w:rPr>
                      <w:noProof/>
                    </w:rPr>
                    <w:t>12</w:t>
                  </w:r>
                </w:fldSimple>
              </w:p>
            </w:txbxContent>
          </v:textbox>
          <w10:wrap type="squar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9D" w:rsidRPr="00E022C6" w:rsidRDefault="00B274B2" w:rsidP="00490076">
    <w:r>
      <w:rPr>
        <w:noProof/>
        <w:lang w:val="en-US"/>
      </w:rPr>
      <w:drawing>
        <wp:anchor distT="0" distB="0" distL="114300" distR="114300" simplePos="0" relativeHeight="251676672" behindDoc="1" locked="0" layoutInCell="1" allowOverlap="1" wp14:anchorId="74B4B2EA" wp14:editId="5340B79D">
          <wp:simplePos x="0" y="0"/>
          <wp:positionH relativeFrom="column">
            <wp:posOffset>-914400</wp:posOffset>
          </wp:positionH>
          <wp:positionV relativeFrom="paragraph">
            <wp:posOffset>-1703070</wp:posOffset>
          </wp:positionV>
          <wp:extent cx="6875780" cy="155130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5780" cy="1551305"/>
                  </a:xfrm>
                  <a:prstGeom prst="rect">
                    <a:avLst/>
                  </a:prstGeom>
                </pic:spPr>
              </pic:pic>
            </a:graphicData>
          </a:graphic>
          <wp14:sizeRelH relativeFrom="page">
            <wp14:pctWidth>0</wp14:pctWidth>
          </wp14:sizeRelH>
          <wp14:sizeRelV relativeFrom="page">
            <wp14:pctHeight>0</wp14:pctHeight>
          </wp14:sizeRelV>
        </wp:anchor>
      </w:drawing>
    </w:r>
    <w:r w:rsidR="00B35131">
      <w:pict>
        <v:shapetype id="_x0000_t202" coordsize="21600,21600" o:spt="202" path="m,l,21600r21600,l21600,xe">
          <v:stroke joinstyle="miter"/>
          <v:path gradientshapeok="t" o:connecttype="rect"/>
        </v:shapetype>
        <v:shape id="_x0000_s2101" type="#_x0000_t202" style="position:absolute;margin-left:-1in;margin-top:751.7pt;width:540pt;height:28.8pt;z-index:251674624;mso-position-horizontal-relative:text;mso-position-vertical-relative:page" o:allowoverlap="f" stroked="f">
          <v:textbox style="mso-next-textbox:#_x0000_s2101" inset="0,,0">
            <w:txbxContent>
              <w:p w:rsidR="00CE779D" w:rsidRPr="00A45C5B" w:rsidRDefault="00CE779D" w:rsidP="00490076">
                <w:pPr>
                  <w:pStyle w:val="Footer"/>
                  <w:tabs>
                    <w:tab w:val="clear" w:pos="10512"/>
                    <w:tab w:val="right" w:pos="10800"/>
                  </w:tabs>
                </w:pPr>
                <w:r>
                  <w:t>© 2017 Cisco et/ou ses filiales. Tous droits réservés. Ceci est un document public de Cisco.</w:t>
                </w:r>
                <w:r>
                  <w:tab/>
                  <w:t xml:space="preserve">Page </w:t>
                </w:r>
                <w:r>
                  <w:fldChar w:fldCharType="begin"/>
                </w:r>
                <w:r>
                  <w:instrText xml:space="preserve"> PAGE </w:instrText>
                </w:r>
                <w:r>
                  <w:fldChar w:fldCharType="separate"/>
                </w:r>
                <w:r w:rsidR="00647733">
                  <w:rPr>
                    <w:noProof/>
                  </w:rPr>
                  <w:t>12</w:t>
                </w:r>
                <w:r>
                  <w:fldChar w:fldCharType="end"/>
                </w:r>
                <w:r>
                  <w:t xml:space="preserve"> sur </w:t>
                </w:r>
                <w:r w:rsidR="00B35131">
                  <w:fldChar w:fldCharType="begin"/>
                </w:r>
                <w:r w:rsidR="00B35131">
                  <w:instrText xml:space="preserve"> NUMPAGES </w:instrText>
                </w:r>
                <w:r w:rsidR="00B35131">
                  <w:fldChar w:fldCharType="separate"/>
                </w:r>
                <w:r w:rsidR="00647733">
                  <w:rPr>
                    <w:noProof/>
                  </w:rPr>
                  <w:t>12</w:t>
                </w:r>
                <w:r w:rsidR="00B35131">
                  <w:rPr>
                    <w:noProof/>
                  </w:rPr>
                  <w:fldChar w:fldCharType="end"/>
                </w:r>
              </w:p>
            </w:txbxContent>
          </v:textbox>
          <w10:wrap type="squar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131" w:rsidRDefault="00B35131">
      <w:r>
        <w:separator/>
      </w:r>
    </w:p>
  </w:footnote>
  <w:footnote w:type="continuationSeparator" w:id="0">
    <w:p w:rsidR="00B35131" w:rsidRDefault="00B3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49" w:rsidRDefault="00B35131">
    <w:pPr>
      <w:pStyle w:val="Header"/>
    </w:pPr>
    <w:r>
      <w:pict>
        <v:rect id="_x0000_s2087" style="position:absolute;margin-left:45.35pt;margin-top:46.8pt;width:522pt;height:5.75pt;z-index:-251656192;mso-wrap-edited:f;mso-wrap-distance-bottom:54pt;mso-position-horizontal-relative:page;mso-position-vertical-relative:page" wrapcoords="-31 0 -31 16200 21600 16200 21600 0 -31 0" fillcolor="#243c96" stroked="f" strokecolor="#2f6681" strokeweight="1.5pt">
          <v:fill color2="#27aae1" rotate="t" o:detectmouseclick="t" angle="-90" type="gradient"/>
          <v:shadow opacity="22938f" offset="0"/>
          <v:textbox inset=",7.2pt,,7.2pt"/>
          <w10:wrap type="topAndBottom" anchorx="page" anchory="page"/>
        </v:rect>
      </w:pict>
    </w:r>
    <w:r w:rsidR="00DA0A4E">
      <w:rPr>
        <w:noProof/>
        <w:lang w:val="en-US"/>
      </w:rPr>
      <w:drawing>
        <wp:anchor distT="0" distB="0" distL="114300" distR="114300" simplePos="0" relativeHeight="251658240" behindDoc="0" locked="1" layoutInCell="1" allowOverlap="1" wp14:anchorId="1CECFC31" wp14:editId="4A93B77F">
          <wp:simplePos x="0" y="0"/>
          <wp:positionH relativeFrom="column">
            <wp:posOffset>-1743075</wp:posOffset>
          </wp:positionH>
          <wp:positionV relativeFrom="paragraph">
            <wp:posOffset>548640</wp:posOffset>
          </wp:positionV>
          <wp:extent cx="248285" cy="1976120"/>
          <wp:effectExtent l="19050" t="0" r="0" b="0"/>
          <wp:wrapNone/>
          <wp:docPr id="31" name="Picture 56" descr="Cisco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iscoConfidential"/>
                  <pic:cNvPicPr>
                    <a:picLocks noChangeAspect="1" noChangeArrowheads="1"/>
                  </pic:cNvPicPr>
                </pic:nvPicPr>
                <pic:blipFill>
                  <a:blip r:embed="rId1"/>
                  <a:srcRect/>
                  <a:stretch>
                    <a:fillRect/>
                  </a:stretch>
                </pic:blipFill>
                <pic:spPr bwMode="auto">
                  <a:xfrm>
                    <a:off x="0" y="0"/>
                    <a:ext cx="248285" cy="19761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49" w:rsidRPr="00CD74DD" w:rsidRDefault="00B35131" w:rsidP="00490076">
    <w:pPr>
      <w:pStyle w:val="Body"/>
    </w:pPr>
    <w:r>
      <w:pict>
        <v:shapetype id="_x0000_t202" coordsize="21600,21600" o:spt="202" path="m,l,21600r21600,l21600,xe">
          <v:stroke joinstyle="miter"/>
          <v:path gradientshapeok="t" o:connecttype="rect"/>
        </v:shapetype>
        <v:shape id="_x0000_s2093" type="#_x0000_t202" style="position:absolute;margin-left:369.35pt;margin-top:87pt;width:198pt;height:21pt;z-index:251661312;mso-wrap-edited:f;mso-wrap-distance-bottom:36pt;mso-position-horizontal-relative:page;mso-position-vertical-relative:page" wrapcoords="0 0 21600 0 21600 21600 0 21600 0 0" filled="f" stroked="f">
          <v:textbox style="mso-next-textbox:#_x0000_s2093" inset="0,0,0,0">
            <w:txbxContent>
              <w:p w:rsidR="005B3E49" w:rsidRPr="00434A43" w:rsidRDefault="005B3E49" w:rsidP="00490076">
                <w:pPr>
                  <w:pStyle w:val="Title"/>
                </w:pPr>
                <w:r>
                  <w:t>Fiche technique</w:t>
                </w:r>
              </w:p>
            </w:txbxContent>
          </v:textbox>
          <w10:wrap type="topAndBottom" anchorx="page" anchory="page"/>
          <w10:anchorlock/>
        </v:shape>
      </w:pict>
    </w:r>
    <w:r>
      <w:pict>
        <v:rect id="_x0000_s2081" style="position:absolute;margin-left:45.35pt;margin-top:46.8pt;width:522pt;height:5.75pt;z-index:-251657216;mso-wrap-edited:f;mso-position-horizontal-relative:page;mso-position-vertical-relative:page" wrapcoords="-31 0 -31 16200 21600 16200 21600 0 -31 0" fillcolor="#243c96" stroked="f" strokecolor="#2f6681" strokeweight="1.5pt">
          <v:fill color2="#27aae1" rotate="t" o:detectmouseclick="t" angle="-90" type="gradient"/>
          <v:shadow opacity="22938f" offset="0"/>
          <v:textbox inset=",7.2pt,,7.2pt"/>
          <w10:wrap anchorx="page" anchory="page"/>
        </v:rect>
      </w:pict>
    </w:r>
    <w:r w:rsidR="00DA0A4E">
      <w:rPr>
        <w:noProof/>
        <w:lang w:val="en-US"/>
      </w:rPr>
      <w:drawing>
        <wp:anchor distT="0" distB="0" distL="114300" distR="114300" simplePos="0" relativeHeight="251657216" behindDoc="0" locked="1" layoutInCell="1" allowOverlap="1" wp14:anchorId="1FF358DB" wp14:editId="55A49B9B">
          <wp:simplePos x="0" y="0"/>
          <wp:positionH relativeFrom="column">
            <wp:posOffset>-1748790</wp:posOffset>
          </wp:positionH>
          <wp:positionV relativeFrom="paragraph">
            <wp:posOffset>1120140</wp:posOffset>
          </wp:positionV>
          <wp:extent cx="248285" cy="1976120"/>
          <wp:effectExtent l="19050" t="0" r="0" b="0"/>
          <wp:wrapNone/>
          <wp:docPr id="29" name="Picture 52" descr="Cisco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iscoConfidential"/>
                  <pic:cNvPicPr>
                    <a:picLocks noChangeAspect="1" noChangeArrowheads="1"/>
                  </pic:cNvPicPr>
                </pic:nvPicPr>
                <pic:blipFill>
                  <a:blip r:embed="rId1"/>
                  <a:srcRect/>
                  <a:stretch>
                    <a:fillRect/>
                  </a:stretch>
                </pic:blipFill>
                <pic:spPr bwMode="auto">
                  <a:xfrm>
                    <a:off x="0" y="0"/>
                    <a:ext cx="248285" cy="1976120"/>
                  </a:xfrm>
                  <a:prstGeom prst="rect">
                    <a:avLst/>
                  </a:prstGeom>
                  <a:noFill/>
                  <a:ln w="9525">
                    <a:noFill/>
                    <a:miter lim="800000"/>
                    <a:headEnd/>
                    <a:tailEnd/>
                  </a:ln>
                </pic:spPr>
              </pic:pic>
            </a:graphicData>
          </a:graphic>
        </wp:anchor>
      </w:drawing>
    </w:r>
    <w:r w:rsidR="00DA0A4E">
      <w:rPr>
        <w:noProof/>
        <w:lang w:val="en-US"/>
      </w:rPr>
      <w:drawing>
        <wp:anchor distT="0" distB="0" distL="114300" distR="114300" simplePos="0" relativeHeight="251654144" behindDoc="0" locked="0" layoutInCell="1" allowOverlap="1" wp14:anchorId="26F25F2E" wp14:editId="3B3A2155">
          <wp:simplePos x="0" y="0"/>
          <wp:positionH relativeFrom="column">
            <wp:posOffset>-795020</wp:posOffset>
          </wp:positionH>
          <wp:positionV relativeFrom="paragraph">
            <wp:posOffset>487680</wp:posOffset>
          </wp:positionV>
          <wp:extent cx="685800" cy="368300"/>
          <wp:effectExtent l="19050" t="0" r="0" b="0"/>
          <wp:wrapNone/>
          <wp:docPr id="43" name="Picture 43" descr="Cisco_Logo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sco_Logo_Gray"/>
                  <pic:cNvPicPr>
                    <a:picLocks noChangeAspect="1" noChangeArrowheads="1"/>
                  </pic:cNvPicPr>
                </pic:nvPicPr>
                <pic:blipFill>
                  <a:blip r:embed="rId2"/>
                  <a:srcRect/>
                  <a:stretch>
                    <a:fillRect/>
                  </a:stretch>
                </pic:blipFill>
                <pic:spPr bwMode="auto">
                  <a:xfrm>
                    <a:off x="0" y="0"/>
                    <a:ext cx="685800" cy="368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0C6" w:rsidRDefault="00B35131">
    <w:pPr>
      <w:pStyle w:val="Header"/>
    </w:pPr>
    <w:r>
      <w:pict>
        <v:rect id="_x0000_s2099" style="position:absolute;margin-left:45.35pt;margin-top:46.8pt;width:522pt;height:5.75pt;z-index:-251648000;mso-wrap-edited:f;mso-wrap-distance-bottom:54pt;mso-position-horizontal-relative:page;mso-position-vertical-relative:page" wrapcoords="-31 0 -31 16200 21600 16200 21600 0 -31 0" fillcolor="#243c96" stroked="f" strokecolor="#2f6681" strokeweight="1.5pt">
          <v:fill color2="#27aae1" rotate="t" o:detectmouseclick="t" angle="-90" type="gradient"/>
          <v:shadow opacity="22938f" offset="0"/>
          <v:textbox inset=",7.2pt,,7.2pt"/>
          <w10:wrap type="topAndBottom" anchorx="page" anchory="page"/>
        </v:rect>
      </w:pict>
    </w:r>
    <w:r w:rsidR="00AA00C6">
      <w:rPr>
        <w:noProof/>
        <w:lang w:val="en-US"/>
      </w:rPr>
      <w:drawing>
        <wp:anchor distT="0" distB="0" distL="114300" distR="114300" simplePos="0" relativeHeight="251669504" behindDoc="0" locked="1" layoutInCell="1" allowOverlap="1" wp14:anchorId="5BF6F258" wp14:editId="2BBC0CAF">
          <wp:simplePos x="0" y="0"/>
          <wp:positionH relativeFrom="column">
            <wp:posOffset>-1743075</wp:posOffset>
          </wp:positionH>
          <wp:positionV relativeFrom="paragraph">
            <wp:posOffset>548640</wp:posOffset>
          </wp:positionV>
          <wp:extent cx="248285" cy="1976120"/>
          <wp:effectExtent l="19050" t="0" r="0" b="0"/>
          <wp:wrapNone/>
          <wp:docPr id="8" name="Picture 56" descr="Cisco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iscoConfidential"/>
                  <pic:cNvPicPr>
                    <a:picLocks noChangeAspect="1" noChangeArrowheads="1"/>
                  </pic:cNvPicPr>
                </pic:nvPicPr>
                <pic:blipFill>
                  <a:blip r:embed="rId1"/>
                  <a:srcRect/>
                  <a:stretch>
                    <a:fillRect/>
                  </a:stretch>
                </pic:blipFill>
                <pic:spPr bwMode="auto">
                  <a:xfrm>
                    <a:off x="0" y="0"/>
                    <a:ext cx="248285" cy="197612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0C6" w:rsidRDefault="00B35131" w:rsidP="00AA00C6">
    <w:pPr>
      <w:pStyle w:val="Header"/>
    </w:pPr>
    <w:r>
      <w:pict>
        <v:rect id="_x0000_s2100" style="position:absolute;margin-left:45.35pt;margin-top:46.8pt;width:522pt;height:5.75pt;z-index:-251644928;mso-wrap-edited:f;mso-wrap-distance-bottom:54pt;mso-position-horizontal-relative:page;mso-position-vertical-relative:page" wrapcoords="-31 0 -31 16200 21600 16200 21600 0 -31 0" fillcolor="#243c96" stroked="f" strokecolor="#2f6681" strokeweight="1.5pt">
          <v:fill color2="#27aae1" rotate="t" o:detectmouseclick="t" angle="-90" type="gradient"/>
          <v:shadow opacity="22938f" offset="0"/>
          <v:textbox inset=",7.2pt,,7.2pt"/>
          <w10:wrap type="topAndBottom" anchorx="page" anchory="page"/>
        </v:rect>
      </w:pict>
    </w:r>
    <w:r w:rsidR="00AA00C6">
      <w:rPr>
        <w:noProof/>
        <w:lang w:val="en-US"/>
      </w:rPr>
      <w:drawing>
        <wp:anchor distT="0" distB="0" distL="114300" distR="114300" simplePos="0" relativeHeight="251672576" behindDoc="0" locked="1" layoutInCell="1" allowOverlap="1" wp14:anchorId="683F72EF" wp14:editId="65292119">
          <wp:simplePos x="0" y="0"/>
          <wp:positionH relativeFrom="column">
            <wp:posOffset>-1743075</wp:posOffset>
          </wp:positionH>
          <wp:positionV relativeFrom="paragraph">
            <wp:posOffset>548640</wp:posOffset>
          </wp:positionV>
          <wp:extent cx="248285" cy="1976120"/>
          <wp:effectExtent l="19050" t="0" r="0" b="0"/>
          <wp:wrapNone/>
          <wp:docPr id="9" name="Picture 56" descr="Cisco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iscoConfidential"/>
                  <pic:cNvPicPr>
                    <a:picLocks noChangeAspect="1" noChangeArrowheads="1"/>
                  </pic:cNvPicPr>
                </pic:nvPicPr>
                <pic:blipFill>
                  <a:blip r:embed="rId1"/>
                  <a:srcRect/>
                  <a:stretch>
                    <a:fillRect/>
                  </a:stretch>
                </pic:blipFill>
                <pic:spPr bwMode="auto">
                  <a:xfrm>
                    <a:off x="0" y="0"/>
                    <a:ext cx="248285" cy="1976120"/>
                  </a:xfrm>
                  <a:prstGeom prst="rect">
                    <a:avLst/>
                  </a:prstGeom>
                  <a:noFill/>
                  <a:ln w="9525">
                    <a:noFill/>
                    <a:miter lim="800000"/>
                    <a:headEnd/>
                    <a:tailEnd/>
                  </a:ln>
                </pic:spPr>
              </pic:pic>
            </a:graphicData>
          </a:graphic>
        </wp:anchor>
      </w:drawing>
    </w:r>
  </w:p>
  <w:p w:rsidR="00AA00C6" w:rsidRPr="00AA00C6" w:rsidRDefault="00AA00C6" w:rsidP="00AA0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98D"/>
    <w:multiLevelType w:val="singleLevel"/>
    <w:tmpl w:val="B694EDDC"/>
    <w:lvl w:ilvl="0">
      <w:start w:val="1"/>
      <w:numFmt w:val="decimal"/>
      <w:lvlText w:val="%1."/>
      <w:legacy w:legacy="1" w:legacySpace="0" w:legacyIndent="360"/>
      <w:lvlJc w:val="left"/>
      <w:pPr>
        <w:ind w:left="360" w:hanging="360"/>
      </w:pPr>
    </w:lvl>
  </w:abstractNum>
  <w:abstractNum w:abstractNumId="1" w15:restartNumberingAfterBreak="0">
    <w:nsid w:val="07811C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C1A45"/>
    <w:multiLevelType w:val="singleLevel"/>
    <w:tmpl w:val="B694EDDC"/>
    <w:lvl w:ilvl="0">
      <w:start w:val="1"/>
      <w:numFmt w:val="decimal"/>
      <w:lvlText w:val="%1."/>
      <w:legacy w:legacy="1" w:legacySpace="0" w:legacyIndent="360"/>
      <w:lvlJc w:val="left"/>
      <w:pPr>
        <w:ind w:left="360" w:hanging="360"/>
      </w:pPr>
    </w:lvl>
  </w:abstractNum>
  <w:abstractNum w:abstractNumId="3" w15:restartNumberingAfterBreak="0">
    <w:nsid w:val="0FE16367"/>
    <w:multiLevelType w:val="multilevel"/>
    <w:tmpl w:val="FEAE07DC"/>
    <w:lvl w:ilvl="0">
      <w:start w:val="1"/>
      <w:numFmt w:val="bullet"/>
      <w:lvlText w:val="◦"/>
      <w:lvlJc w:val="left"/>
      <w:pPr>
        <w:tabs>
          <w:tab w:val="num" w:pos="864"/>
        </w:tabs>
        <w:ind w:left="576" w:firstLine="0"/>
      </w:pPr>
      <w:rPr>
        <w:rFonts w:ascii="Times New Roman" w:hAnsi="Times New Roman" w:cs="Times New Roman" w:hint="default"/>
        <w:position w:val="0"/>
        <w:sz w:val="20"/>
        <w:szCs w:val="20"/>
      </w:rPr>
    </w:lvl>
    <w:lvl w:ilvl="1">
      <w:start w:val="1"/>
      <w:numFmt w:val="bullet"/>
      <w:lvlText w:val="o"/>
      <w:lvlJc w:val="left"/>
      <w:pPr>
        <w:tabs>
          <w:tab w:val="num" w:pos="1886"/>
        </w:tabs>
        <w:ind w:left="1886" w:hanging="360"/>
      </w:pPr>
      <w:rPr>
        <w:rFonts w:ascii="Courier New" w:hAnsi="Courier New" w:cs="Arial Black" w:hint="default"/>
      </w:rPr>
    </w:lvl>
    <w:lvl w:ilvl="2">
      <w:start w:val="1"/>
      <w:numFmt w:val="bullet"/>
      <w:lvlText w:val=""/>
      <w:lvlJc w:val="left"/>
      <w:pPr>
        <w:tabs>
          <w:tab w:val="num" w:pos="2606"/>
        </w:tabs>
        <w:ind w:left="2606" w:hanging="360"/>
      </w:pPr>
      <w:rPr>
        <w:rFonts w:ascii="Wingdings" w:hAnsi="Wingdings" w:hint="default"/>
      </w:rPr>
    </w:lvl>
    <w:lvl w:ilvl="3">
      <w:start w:val="1"/>
      <w:numFmt w:val="bullet"/>
      <w:lvlText w:val=""/>
      <w:lvlJc w:val="left"/>
      <w:pPr>
        <w:tabs>
          <w:tab w:val="num" w:pos="3326"/>
        </w:tabs>
        <w:ind w:left="3326" w:hanging="360"/>
      </w:pPr>
      <w:rPr>
        <w:rFonts w:ascii="Symbol" w:hAnsi="Symbol" w:hint="default"/>
      </w:rPr>
    </w:lvl>
    <w:lvl w:ilvl="4">
      <w:start w:val="1"/>
      <w:numFmt w:val="bullet"/>
      <w:lvlText w:val="o"/>
      <w:lvlJc w:val="left"/>
      <w:pPr>
        <w:tabs>
          <w:tab w:val="num" w:pos="4046"/>
        </w:tabs>
        <w:ind w:left="4046" w:hanging="360"/>
      </w:pPr>
      <w:rPr>
        <w:rFonts w:ascii="Courier New" w:hAnsi="Courier New" w:cs="Arial Black" w:hint="default"/>
      </w:rPr>
    </w:lvl>
    <w:lvl w:ilvl="5">
      <w:start w:val="1"/>
      <w:numFmt w:val="bullet"/>
      <w:lvlText w:val=""/>
      <w:lvlJc w:val="left"/>
      <w:pPr>
        <w:tabs>
          <w:tab w:val="num" w:pos="4766"/>
        </w:tabs>
        <w:ind w:left="4766" w:hanging="360"/>
      </w:pPr>
      <w:rPr>
        <w:rFonts w:ascii="Wingdings" w:hAnsi="Wingdings" w:hint="default"/>
      </w:rPr>
    </w:lvl>
    <w:lvl w:ilvl="6">
      <w:start w:val="1"/>
      <w:numFmt w:val="bullet"/>
      <w:lvlText w:val=""/>
      <w:lvlJc w:val="left"/>
      <w:pPr>
        <w:tabs>
          <w:tab w:val="num" w:pos="5486"/>
        </w:tabs>
        <w:ind w:left="5486" w:hanging="360"/>
      </w:pPr>
      <w:rPr>
        <w:rFonts w:ascii="Symbol" w:hAnsi="Symbol" w:hint="default"/>
      </w:rPr>
    </w:lvl>
    <w:lvl w:ilvl="7">
      <w:start w:val="1"/>
      <w:numFmt w:val="bullet"/>
      <w:lvlText w:val="o"/>
      <w:lvlJc w:val="left"/>
      <w:pPr>
        <w:tabs>
          <w:tab w:val="num" w:pos="6206"/>
        </w:tabs>
        <w:ind w:left="6206" w:hanging="360"/>
      </w:pPr>
      <w:rPr>
        <w:rFonts w:ascii="Courier New" w:hAnsi="Courier New" w:cs="Arial Black" w:hint="default"/>
      </w:rPr>
    </w:lvl>
    <w:lvl w:ilvl="8">
      <w:start w:val="1"/>
      <w:numFmt w:val="bullet"/>
      <w:lvlText w:val=""/>
      <w:lvlJc w:val="left"/>
      <w:pPr>
        <w:tabs>
          <w:tab w:val="num" w:pos="6926"/>
        </w:tabs>
        <w:ind w:left="6926" w:hanging="360"/>
      </w:pPr>
      <w:rPr>
        <w:rFonts w:ascii="Wingdings" w:hAnsi="Wingdings" w:hint="default"/>
      </w:rPr>
    </w:lvl>
  </w:abstractNum>
  <w:abstractNum w:abstractNumId="4" w15:restartNumberingAfterBreak="0">
    <w:nsid w:val="13B403D3"/>
    <w:multiLevelType w:val="singleLevel"/>
    <w:tmpl w:val="B694EDDC"/>
    <w:lvl w:ilvl="0">
      <w:start w:val="1"/>
      <w:numFmt w:val="decimal"/>
      <w:lvlText w:val="%1."/>
      <w:legacy w:legacy="1" w:legacySpace="0" w:legacyIndent="360"/>
      <w:lvlJc w:val="left"/>
      <w:pPr>
        <w:ind w:left="360" w:hanging="360"/>
      </w:pPr>
    </w:lvl>
  </w:abstractNum>
  <w:abstractNum w:abstractNumId="5" w15:restartNumberingAfterBreak="0">
    <w:nsid w:val="14855CE1"/>
    <w:multiLevelType w:val="multilevel"/>
    <w:tmpl w:val="4B7EA606"/>
    <w:lvl w:ilvl="0">
      <w:start w:val="1"/>
      <w:numFmt w:val="bullet"/>
      <w:lvlText w:val="◦"/>
      <w:lvlJc w:val="left"/>
      <w:pPr>
        <w:tabs>
          <w:tab w:val="num" w:pos="648"/>
        </w:tabs>
        <w:ind w:left="576" w:firstLine="0"/>
      </w:pPr>
      <w:rPr>
        <w:rFonts w:ascii="Times New Roman" w:hAnsi="Times New Roman" w:cs="Times New Roman" w:hint="default"/>
        <w:position w:val="0"/>
        <w:sz w:val="20"/>
        <w:szCs w:val="20"/>
      </w:rPr>
    </w:lvl>
    <w:lvl w:ilvl="1">
      <w:start w:val="1"/>
      <w:numFmt w:val="bullet"/>
      <w:lvlText w:val="o"/>
      <w:lvlJc w:val="left"/>
      <w:pPr>
        <w:tabs>
          <w:tab w:val="num" w:pos="1886"/>
        </w:tabs>
        <w:ind w:left="1886" w:hanging="360"/>
      </w:pPr>
      <w:rPr>
        <w:rFonts w:ascii="Courier New" w:hAnsi="Courier New" w:cs="Arial Black" w:hint="default"/>
      </w:rPr>
    </w:lvl>
    <w:lvl w:ilvl="2">
      <w:start w:val="1"/>
      <w:numFmt w:val="bullet"/>
      <w:lvlText w:val=""/>
      <w:lvlJc w:val="left"/>
      <w:pPr>
        <w:tabs>
          <w:tab w:val="num" w:pos="2606"/>
        </w:tabs>
        <w:ind w:left="2606" w:hanging="360"/>
      </w:pPr>
      <w:rPr>
        <w:rFonts w:ascii="Wingdings" w:hAnsi="Wingdings" w:hint="default"/>
      </w:rPr>
    </w:lvl>
    <w:lvl w:ilvl="3">
      <w:start w:val="1"/>
      <w:numFmt w:val="bullet"/>
      <w:lvlText w:val=""/>
      <w:lvlJc w:val="left"/>
      <w:pPr>
        <w:tabs>
          <w:tab w:val="num" w:pos="3326"/>
        </w:tabs>
        <w:ind w:left="3326" w:hanging="360"/>
      </w:pPr>
      <w:rPr>
        <w:rFonts w:ascii="Symbol" w:hAnsi="Symbol" w:hint="default"/>
      </w:rPr>
    </w:lvl>
    <w:lvl w:ilvl="4">
      <w:start w:val="1"/>
      <w:numFmt w:val="bullet"/>
      <w:lvlText w:val="o"/>
      <w:lvlJc w:val="left"/>
      <w:pPr>
        <w:tabs>
          <w:tab w:val="num" w:pos="4046"/>
        </w:tabs>
        <w:ind w:left="4046" w:hanging="360"/>
      </w:pPr>
      <w:rPr>
        <w:rFonts w:ascii="Courier New" w:hAnsi="Courier New" w:cs="Arial Black" w:hint="default"/>
      </w:rPr>
    </w:lvl>
    <w:lvl w:ilvl="5">
      <w:start w:val="1"/>
      <w:numFmt w:val="bullet"/>
      <w:lvlText w:val=""/>
      <w:lvlJc w:val="left"/>
      <w:pPr>
        <w:tabs>
          <w:tab w:val="num" w:pos="4766"/>
        </w:tabs>
        <w:ind w:left="4766" w:hanging="360"/>
      </w:pPr>
      <w:rPr>
        <w:rFonts w:ascii="Wingdings" w:hAnsi="Wingdings" w:hint="default"/>
      </w:rPr>
    </w:lvl>
    <w:lvl w:ilvl="6">
      <w:start w:val="1"/>
      <w:numFmt w:val="bullet"/>
      <w:lvlText w:val=""/>
      <w:lvlJc w:val="left"/>
      <w:pPr>
        <w:tabs>
          <w:tab w:val="num" w:pos="5486"/>
        </w:tabs>
        <w:ind w:left="5486" w:hanging="360"/>
      </w:pPr>
      <w:rPr>
        <w:rFonts w:ascii="Symbol" w:hAnsi="Symbol" w:hint="default"/>
      </w:rPr>
    </w:lvl>
    <w:lvl w:ilvl="7">
      <w:start w:val="1"/>
      <w:numFmt w:val="bullet"/>
      <w:lvlText w:val="o"/>
      <w:lvlJc w:val="left"/>
      <w:pPr>
        <w:tabs>
          <w:tab w:val="num" w:pos="6206"/>
        </w:tabs>
        <w:ind w:left="6206" w:hanging="360"/>
      </w:pPr>
      <w:rPr>
        <w:rFonts w:ascii="Courier New" w:hAnsi="Courier New" w:cs="Arial Black" w:hint="default"/>
      </w:rPr>
    </w:lvl>
    <w:lvl w:ilvl="8">
      <w:start w:val="1"/>
      <w:numFmt w:val="bullet"/>
      <w:lvlText w:val=""/>
      <w:lvlJc w:val="left"/>
      <w:pPr>
        <w:tabs>
          <w:tab w:val="num" w:pos="6926"/>
        </w:tabs>
        <w:ind w:left="6926" w:hanging="360"/>
      </w:pPr>
      <w:rPr>
        <w:rFonts w:ascii="Wingdings" w:hAnsi="Wingdings" w:hint="default"/>
      </w:rPr>
    </w:lvl>
  </w:abstractNum>
  <w:abstractNum w:abstractNumId="6" w15:restartNumberingAfterBreak="0">
    <w:nsid w:val="15A3515A"/>
    <w:multiLevelType w:val="singleLevel"/>
    <w:tmpl w:val="39DC3BCE"/>
    <w:lvl w:ilvl="0">
      <w:start w:val="1"/>
      <w:numFmt w:val="none"/>
      <w:pStyle w:val="Question"/>
      <w:lvlText w:val="Q."/>
      <w:lvlJc w:val="left"/>
      <w:pPr>
        <w:tabs>
          <w:tab w:val="num" w:pos="360"/>
        </w:tabs>
        <w:ind w:left="360" w:hanging="360"/>
      </w:pPr>
      <w:rPr>
        <w:rFonts w:ascii="Arial" w:hAnsi="Arial" w:hint="default"/>
        <w:b/>
        <w:i w:val="0"/>
        <w:sz w:val="18"/>
      </w:rPr>
    </w:lvl>
  </w:abstractNum>
  <w:abstractNum w:abstractNumId="7" w15:restartNumberingAfterBreak="0">
    <w:nsid w:val="21200590"/>
    <w:multiLevelType w:val="hybridMultilevel"/>
    <w:tmpl w:val="45427BE4"/>
    <w:lvl w:ilvl="0" w:tplc="BDDC1B50">
      <w:start w:val="1"/>
      <w:numFmt w:val="bullet"/>
      <w:pStyle w:val="CellBulletIndent"/>
      <w:lvlText w:val="◦"/>
      <w:lvlJc w:val="left"/>
      <w:pPr>
        <w:tabs>
          <w:tab w:val="num" w:pos="432"/>
        </w:tabs>
        <w:ind w:left="432" w:hanging="144"/>
      </w:pPr>
      <w:rPr>
        <w:rFonts w:ascii="Times New Roman" w:hAnsi="Times New Roman" w:cs="Times New Roman" w:hint="default"/>
        <w:position w:val="0"/>
        <w:sz w:val="16"/>
        <w:szCs w:val="1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F1258"/>
    <w:multiLevelType w:val="singleLevel"/>
    <w:tmpl w:val="B694EDDC"/>
    <w:lvl w:ilvl="0">
      <w:start w:val="1"/>
      <w:numFmt w:val="decimal"/>
      <w:lvlText w:val="%1."/>
      <w:legacy w:legacy="1" w:legacySpace="0" w:legacyIndent="360"/>
      <w:lvlJc w:val="left"/>
      <w:pPr>
        <w:ind w:left="360" w:hanging="360"/>
      </w:pPr>
    </w:lvl>
  </w:abstractNum>
  <w:abstractNum w:abstractNumId="9" w15:restartNumberingAfterBreak="0">
    <w:nsid w:val="28993A7B"/>
    <w:multiLevelType w:val="singleLevel"/>
    <w:tmpl w:val="7A7A1F78"/>
    <w:lvl w:ilvl="0">
      <w:start w:val="1"/>
      <w:numFmt w:val="decimal"/>
      <w:pStyle w:val="Step1"/>
      <w:lvlText w:val="Step %1.  "/>
      <w:lvlJc w:val="left"/>
      <w:pPr>
        <w:tabs>
          <w:tab w:val="num" w:pos="720"/>
        </w:tabs>
        <w:ind w:left="720" w:hanging="720"/>
      </w:pPr>
      <w:rPr>
        <w:rFonts w:hint="default"/>
      </w:rPr>
    </w:lvl>
  </w:abstractNum>
  <w:abstractNum w:abstractNumId="10" w15:restartNumberingAfterBreak="0">
    <w:nsid w:val="2A5A7DF2"/>
    <w:multiLevelType w:val="singleLevel"/>
    <w:tmpl w:val="B694EDDC"/>
    <w:lvl w:ilvl="0">
      <w:start w:val="1"/>
      <w:numFmt w:val="decimal"/>
      <w:lvlText w:val="%1."/>
      <w:legacy w:legacy="1" w:legacySpace="0" w:legacyIndent="360"/>
      <w:lvlJc w:val="left"/>
      <w:pPr>
        <w:ind w:left="360" w:hanging="360"/>
      </w:pPr>
    </w:lvl>
  </w:abstractNum>
  <w:abstractNum w:abstractNumId="11" w15:restartNumberingAfterBreak="0">
    <w:nsid w:val="2EA93C05"/>
    <w:multiLevelType w:val="multilevel"/>
    <w:tmpl w:val="4C0007A6"/>
    <w:lvl w:ilvl="0">
      <w:start w:val="1"/>
      <w:numFmt w:val="bullet"/>
      <w:lvlText w:val="●"/>
      <w:lvlJc w:val="left"/>
      <w:pPr>
        <w:tabs>
          <w:tab w:val="num" w:pos="360"/>
        </w:tabs>
        <w:ind w:left="360" w:hanging="360"/>
      </w:pPr>
      <w:rPr>
        <w:rFonts w:ascii="Arial" w:hAnsi="Arial" w:hint="default"/>
        <w:spacing w:val="0"/>
        <w:position w:val="1"/>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A50B9"/>
    <w:multiLevelType w:val="multilevel"/>
    <w:tmpl w:val="75A26070"/>
    <w:lvl w:ilvl="0">
      <w:start w:val="1"/>
      <w:numFmt w:val="bullet"/>
      <w:lvlText w:val="◦"/>
      <w:lvlJc w:val="left"/>
      <w:pPr>
        <w:tabs>
          <w:tab w:val="num" w:pos="576"/>
        </w:tabs>
        <w:ind w:left="504" w:firstLine="43"/>
      </w:pPr>
      <w:rPr>
        <w:rFonts w:ascii="Times New Roman" w:hAnsi="Times New Roman" w:cs="Times New Roman" w:hint="default"/>
        <w:position w:val="0"/>
        <w:sz w:val="20"/>
        <w:szCs w:val="20"/>
      </w:rPr>
    </w:lvl>
    <w:lvl w:ilvl="1">
      <w:start w:val="1"/>
      <w:numFmt w:val="bullet"/>
      <w:lvlText w:val="o"/>
      <w:lvlJc w:val="left"/>
      <w:pPr>
        <w:tabs>
          <w:tab w:val="num" w:pos="1886"/>
        </w:tabs>
        <w:ind w:left="1886" w:hanging="360"/>
      </w:pPr>
      <w:rPr>
        <w:rFonts w:ascii="Courier New" w:hAnsi="Courier New" w:cs="Arial Black" w:hint="default"/>
      </w:rPr>
    </w:lvl>
    <w:lvl w:ilvl="2">
      <w:start w:val="1"/>
      <w:numFmt w:val="bullet"/>
      <w:lvlText w:val=""/>
      <w:lvlJc w:val="left"/>
      <w:pPr>
        <w:tabs>
          <w:tab w:val="num" w:pos="2606"/>
        </w:tabs>
        <w:ind w:left="2606" w:hanging="360"/>
      </w:pPr>
      <w:rPr>
        <w:rFonts w:ascii="Wingdings" w:hAnsi="Wingdings" w:hint="default"/>
      </w:rPr>
    </w:lvl>
    <w:lvl w:ilvl="3">
      <w:start w:val="1"/>
      <w:numFmt w:val="bullet"/>
      <w:lvlText w:val=""/>
      <w:lvlJc w:val="left"/>
      <w:pPr>
        <w:tabs>
          <w:tab w:val="num" w:pos="3326"/>
        </w:tabs>
        <w:ind w:left="3326" w:hanging="360"/>
      </w:pPr>
      <w:rPr>
        <w:rFonts w:ascii="Symbol" w:hAnsi="Symbol" w:hint="default"/>
      </w:rPr>
    </w:lvl>
    <w:lvl w:ilvl="4">
      <w:start w:val="1"/>
      <w:numFmt w:val="bullet"/>
      <w:lvlText w:val="o"/>
      <w:lvlJc w:val="left"/>
      <w:pPr>
        <w:tabs>
          <w:tab w:val="num" w:pos="4046"/>
        </w:tabs>
        <w:ind w:left="4046" w:hanging="360"/>
      </w:pPr>
      <w:rPr>
        <w:rFonts w:ascii="Courier New" w:hAnsi="Courier New" w:cs="Arial Black" w:hint="default"/>
      </w:rPr>
    </w:lvl>
    <w:lvl w:ilvl="5">
      <w:start w:val="1"/>
      <w:numFmt w:val="bullet"/>
      <w:lvlText w:val=""/>
      <w:lvlJc w:val="left"/>
      <w:pPr>
        <w:tabs>
          <w:tab w:val="num" w:pos="4766"/>
        </w:tabs>
        <w:ind w:left="4766" w:hanging="360"/>
      </w:pPr>
      <w:rPr>
        <w:rFonts w:ascii="Wingdings" w:hAnsi="Wingdings" w:hint="default"/>
      </w:rPr>
    </w:lvl>
    <w:lvl w:ilvl="6">
      <w:start w:val="1"/>
      <w:numFmt w:val="bullet"/>
      <w:lvlText w:val=""/>
      <w:lvlJc w:val="left"/>
      <w:pPr>
        <w:tabs>
          <w:tab w:val="num" w:pos="5486"/>
        </w:tabs>
        <w:ind w:left="5486" w:hanging="360"/>
      </w:pPr>
      <w:rPr>
        <w:rFonts w:ascii="Symbol" w:hAnsi="Symbol" w:hint="default"/>
      </w:rPr>
    </w:lvl>
    <w:lvl w:ilvl="7">
      <w:start w:val="1"/>
      <w:numFmt w:val="bullet"/>
      <w:lvlText w:val="o"/>
      <w:lvlJc w:val="left"/>
      <w:pPr>
        <w:tabs>
          <w:tab w:val="num" w:pos="6206"/>
        </w:tabs>
        <w:ind w:left="6206" w:hanging="360"/>
      </w:pPr>
      <w:rPr>
        <w:rFonts w:ascii="Courier New" w:hAnsi="Courier New" w:cs="Arial Black" w:hint="default"/>
      </w:rPr>
    </w:lvl>
    <w:lvl w:ilvl="8">
      <w:start w:val="1"/>
      <w:numFmt w:val="bullet"/>
      <w:lvlText w:val=""/>
      <w:lvlJc w:val="left"/>
      <w:pPr>
        <w:tabs>
          <w:tab w:val="num" w:pos="6926"/>
        </w:tabs>
        <w:ind w:left="6926" w:hanging="360"/>
      </w:pPr>
      <w:rPr>
        <w:rFonts w:ascii="Wingdings" w:hAnsi="Wingdings" w:hint="default"/>
      </w:rPr>
    </w:lvl>
  </w:abstractNum>
  <w:abstractNum w:abstractNumId="13" w15:restartNumberingAfterBreak="0">
    <w:nsid w:val="3895621A"/>
    <w:multiLevelType w:val="singleLevel"/>
    <w:tmpl w:val="B694EDDC"/>
    <w:lvl w:ilvl="0">
      <w:start w:val="1"/>
      <w:numFmt w:val="decimal"/>
      <w:lvlText w:val="%1."/>
      <w:legacy w:legacy="1" w:legacySpace="0" w:legacyIndent="360"/>
      <w:lvlJc w:val="left"/>
      <w:pPr>
        <w:ind w:left="360" w:hanging="360"/>
      </w:pPr>
    </w:lvl>
  </w:abstractNum>
  <w:abstractNum w:abstractNumId="14" w15:restartNumberingAfterBreak="0">
    <w:nsid w:val="44792092"/>
    <w:multiLevelType w:val="multilevel"/>
    <w:tmpl w:val="938E50E4"/>
    <w:lvl w:ilvl="0">
      <w:start w:val="1"/>
      <w:numFmt w:val="bullet"/>
      <w:pStyle w:val="Bullet"/>
      <w:lvlText w:val="●"/>
      <w:lvlJc w:val="left"/>
      <w:pPr>
        <w:tabs>
          <w:tab w:val="num" w:pos="576"/>
        </w:tabs>
        <w:ind w:left="576" w:hanging="216"/>
      </w:pPr>
      <w:rPr>
        <w:rFonts w:ascii="Arial" w:hAnsi="Arial" w:hint="default"/>
        <w:spacing w:val="0"/>
        <w:position w:val="1"/>
        <w:sz w:val="14"/>
        <w:szCs w:val="1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D97340"/>
    <w:multiLevelType w:val="hybridMultilevel"/>
    <w:tmpl w:val="FE1AD404"/>
    <w:lvl w:ilvl="0" w:tplc="8E54C3CC">
      <w:start w:val="1"/>
      <w:numFmt w:val="bullet"/>
      <w:pStyle w:val="Bullet2"/>
      <w:lvlText w:val="◦"/>
      <w:lvlJc w:val="left"/>
      <w:pPr>
        <w:tabs>
          <w:tab w:val="num" w:pos="778"/>
        </w:tabs>
        <w:ind w:left="576" w:firstLine="0"/>
      </w:pPr>
      <w:rPr>
        <w:rFonts w:ascii="Times New Roman" w:hAnsi="Times New Roman" w:cs="Times New Roman" w:hint="default"/>
        <w:position w:val="0"/>
        <w:sz w:val="20"/>
        <w:szCs w:val="20"/>
      </w:rPr>
    </w:lvl>
    <w:lvl w:ilvl="1" w:tplc="04090003" w:tentative="1">
      <w:start w:val="1"/>
      <w:numFmt w:val="bullet"/>
      <w:lvlText w:val="o"/>
      <w:lvlJc w:val="left"/>
      <w:pPr>
        <w:tabs>
          <w:tab w:val="num" w:pos="1886"/>
        </w:tabs>
        <w:ind w:left="1886" w:hanging="360"/>
      </w:pPr>
      <w:rPr>
        <w:rFonts w:ascii="Courier New" w:hAnsi="Courier New" w:cs="Arial Black"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Arial Black"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Arial Black"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16" w15:restartNumberingAfterBreak="0">
    <w:nsid w:val="4B4C57D1"/>
    <w:multiLevelType w:val="singleLevel"/>
    <w:tmpl w:val="B694EDDC"/>
    <w:lvl w:ilvl="0">
      <w:start w:val="1"/>
      <w:numFmt w:val="decimal"/>
      <w:lvlText w:val="%1."/>
      <w:legacy w:legacy="1" w:legacySpace="0" w:legacyIndent="360"/>
      <w:lvlJc w:val="left"/>
      <w:pPr>
        <w:ind w:left="360" w:hanging="360"/>
      </w:pPr>
    </w:lvl>
  </w:abstractNum>
  <w:abstractNum w:abstractNumId="17" w15:restartNumberingAfterBreak="0">
    <w:nsid w:val="4DF270B4"/>
    <w:multiLevelType w:val="hybridMultilevel"/>
    <w:tmpl w:val="E5E29EC2"/>
    <w:lvl w:ilvl="0" w:tplc="88D85476">
      <w:start w:val="1"/>
      <w:numFmt w:val="decimal"/>
      <w:pStyle w:val="NumList1"/>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4043C"/>
    <w:multiLevelType w:val="singleLevel"/>
    <w:tmpl w:val="B694EDDC"/>
    <w:lvl w:ilvl="0">
      <w:start w:val="1"/>
      <w:numFmt w:val="decimal"/>
      <w:lvlText w:val="%1."/>
      <w:legacy w:legacy="1" w:legacySpace="0" w:legacyIndent="360"/>
      <w:lvlJc w:val="left"/>
      <w:pPr>
        <w:ind w:left="360" w:hanging="360"/>
      </w:pPr>
    </w:lvl>
  </w:abstractNum>
  <w:abstractNum w:abstractNumId="19" w15:restartNumberingAfterBreak="0">
    <w:nsid w:val="59281713"/>
    <w:multiLevelType w:val="singleLevel"/>
    <w:tmpl w:val="B694EDDC"/>
    <w:lvl w:ilvl="0">
      <w:start w:val="1"/>
      <w:numFmt w:val="decimal"/>
      <w:lvlText w:val="%1."/>
      <w:legacy w:legacy="1" w:legacySpace="0" w:legacyIndent="360"/>
      <w:lvlJc w:val="left"/>
      <w:pPr>
        <w:ind w:left="360" w:hanging="360"/>
      </w:pPr>
    </w:lvl>
  </w:abstractNum>
  <w:abstractNum w:abstractNumId="20" w15:restartNumberingAfterBreak="0">
    <w:nsid w:val="5B1C780B"/>
    <w:multiLevelType w:val="singleLevel"/>
    <w:tmpl w:val="FB627BE2"/>
    <w:lvl w:ilvl="0">
      <w:start w:val="1"/>
      <w:numFmt w:val="none"/>
      <w:pStyle w:val="Answer"/>
      <w:lvlText w:val="A."/>
      <w:lvlJc w:val="left"/>
      <w:pPr>
        <w:tabs>
          <w:tab w:val="num" w:pos="360"/>
        </w:tabs>
        <w:ind w:left="360" w:hanging="360"/>
      </w:pPr>
      <w:rPr>
        <w:rFonts w:ascii="Arial" w:hAnsi="Arial" w:hint="default"/>
        <w:b/>
        <w:i w:val="0"/>
        <w:sz w:val="18"/>
      </w:rPr>
    </w:lvl>
  </w:abstractNum>
  <w:abstractNum w:abstractNumId="21" w15:restartNumberingAfterBreak="0">
    <w:nsid w:val="5DE42D28"/>
    <w:multiLevelType w:val="multilevel"/>
    <w:tmpl w:val="C682E914"/>
    <w:lvl w:ilvl="0">
      <w:start w:val="1"/>
      <w:numFmt w:val="bullet"/>
      <w:lvlText w:val="◦"/>
      <w:lvlJc w:val="left"/>
      <w:pPr>
        <w:tabs>
          <w:tab w:val="num" w:pos="720"/>
        </w:tabs>
        <w:ind w:left="576" w:firstLine="0"/>
      </w:pPr>
      <w:rPr>
        <w:rFonts w:ascii="Times New Roman" w:hAnsi="Times New Roman" w:cs="Times New Roman" w:hint="default"/>
        <w:position w:val="0"/>
        <w:sz w:val="20"/>
        <w:szCs w:val="20"/>
      </w:rPr>
    </w:lvl>
    <w:lvl w:ilvl="1">
      <w:start w:val="1"/>
      <w:numFmt w:val="bullet"/>
      <w:lvlText w:val="o"/>
      <w:lvlJc w:val="left"/>
      <w:pPr>
        <w:tabs>
          <w:tab w:val="num" w:pos="1886"/>
        </w:tabs>
        <w:ind w:left="1886" w:hanging="360"/>
      </w:pPr>
      <w:rPr>
        <w:rFonts w:ascii="Courier New" w:hAnsi="Courier New" w:cs="Arial Black" w:hint="default"/>
      </w:rPr>
    </w:lvl>
    <w:lvl w:ilvl="2">
      <w:start w:val="1"/>
      <w:numFmt w:val="bullet"/>
      <w:lvlText w:val=""/>
      <w:lvlJc w:val="left"/>
      <w:pPr>
        <w:tabs>
          <w:tab w:val="num" w:pos="2606"/>
        </w:tabs>
        <w:ind w:left="2606" w:hanging="360"/>
      </w:pPr>
      <w:rPr>
        <w:rFonts w:ascii="Wingdings" w:hAnsi="Wingdings" w:hint="default"/>
      </w:rPr>
    </w:lvl>
    <w:lvl w:ilvl="3">
      <w:start w:val="1"/>
      <w:numFmt w:val="bullet"/>
      <w:lvlText w:val=""/>
      <w:lvlJc w:val="left"/>
      <w:pPr>
        <w:tabs>
          <w:tab w:val="num" w:pos="3326"/>
        </w:tabs>
        <w:ind w:left="3326" w:hanging="360"/>
      </w:pPr>
      <w:rPr>
        <w:rFonts w:ascii="Symbol" w:hAnsi="Symbol" w:hint="default"/>
      </w:rPr>
    </w:lvl>
    <w:lvl w:ilvl="4">
      <w:start w:val="1"/>
      <w:numFmt w:val="bullet"/>
      <w:lvlText w:val="o"/>
      <w:lvlJc w:val="left"/>
      <w:pPr>
        <w:tabs>
          <w:tab w:val="num" w:pos="4046"/>
        </w:tabs>
        <w:ind w:left="4046" w:hanging="360"/>
      </w:pPr>
      <w:rPr>
        <w:rFonts w:ascii="Courier New" w:hAnsi="Courier New" w:cs="Arial Black" w:hint="default"/>
      </w:rPr>
    </w:lvl>
    <w:lvl w:ilvl="5">
      <w:start w:val="1"/>
      <w:numFmt w:val="bullet"/>
      <w:lvlText w:val=""/>
      <w:lvlJc w:val="left"/>
      <w:pPr>
        <w:tabs>
          <w:tab w:val="num" w:pos="4766"/>
        </w:tabs>
        <w:ind w:left="4766" w:hanging="360"/>
      </w:pPr>
      <w:rPr>
        <w:rFonts w:ascii="Wingdings" w:hAnsi="Wingdings" w:hint="default"/>
      </w:rPr>
    </w:lvl>
    <w:lvl w:ilvl="6">
      <w:start w:val="1"/>
      <w:numFmt w:val="bullet"/>
      <w:lvlText w:val=""/>
      <w:lvlJc w:val="left"/>
      <w:pPr>
        <w:tabs>
          <w:tab w:val="num" w:pos="5486"/>
        </w:tabs>
        <w:ind w:left="5486" w:hanging="360"/>
      </w:pPr>
      <w:rPr>
        <w:rFonts w:ascii="Symbol" w:hAnsi="Symbol" w:hint="default"/>
      </w:rPr>
    </w:lvl>
    <w:lvl w:ilvl="7">
      <w:start w:val="1"/>
      <w:numFmt w:val="bullet"/>
      <w:lvlText w:val="o"/>
      <w:lvlJc w:val="left"/>
      <w:pPr>
        <w:tabs>
          <w:tab w:val="num" w:pos="6206"/>
        </w:tabs>
        <w:ind w:left="6206" w:hanging="360"/>
      </w:pPr>
      <w:rPr>
        <w:rFonts w:ascii="Courier New" w:hAnsi="Courier New" w:cs="Arial Black" w:hint="default"/>
      </w:rPr>
    </w:lvl>
    <w:lvl w:ilvl="8">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63836128"/>
    <w:multiLevelType w:val="singleLevel"/>
    <w:tmpl w:val="F654A676"/>
    <w:lvl w:ilvl="0">
      <w:start w:val="1"/>
      <w:numFmt w:val="decimal"/>
      <w:pStyle w:val="FigureCaption"/>
      <w:lvlText w:val="Figure %1.  "/>
      <w:lvlJc w:val="left"/>
      <w:pPr>
        <w:tabs>
          <w:tab w:val="num" w:pos="936"/>
        </w:tabs>
        <w:ind w:left="936" w:hanging="936"/>
      </w:pPr>
      <w:rPr>
        <w:rFonts w:ascii="Arial" w:hAnsi="Arial" w:hint="default"/>
        <w:b/>
        <w:i w:val="0"/>
        <w:sz w:val="16"/>
        <w:szCs w:val="16"/>
      </w:rPr>
    </w:lvl>
  </w:abstractNum>
  <w:abstractNum w:abstractNumId="23" w15:restartNumberingAfterBreak="0">
    <w:nsid w:val="6C2D5921"/>
    <w:multiLevelType w:val="singleLevel"/>
    <w:tmpl w:val="B694EDDC"/>
    <w:lvl w:ilvl="0">
      <w:start w:val="1"/>
      <w:numFmt w:val="decimal"/>
      <w:lvlText w:val="%1."/>
      <w:legacy w:legacy="1" w:legacySpace="0" w:legacyIndent="360"/>
      <w:lvlJc w:val="left"/>
      <w:pPr>
        <w:ind w:left="360" w:hanging="360"/>
      </w:pPr>
    </w:lvl>
  </w:abstractNum>
  <w:abstractNum w:abstractNumId="24" w15:restartNumberingAfterBreak="0">
    <w:nsid w:val="6D966A02"/>
    <w:multiLevelType w:val="singleLevel"/>
    <w:tmpl w:val="B694EDDC"/>
    <w:lvl w:ilvl="0">
      <w:start w:val="1"/>
      <w:numFmt w:val="decimal"/>
      <w:lvlText w:val="%1."/>
      <w:legacy w:legacy="1" w:legacySpace="0" w:legacyIndent="360"/>
      <w:lvlJc w:val="left"/>
      <w:pPr>
        <w:ind w:left="360" w:hanging="360"/>
      </w:pPr>
    </w:lvl>
  </w:abstractNum>
  <w:abstractNum w:abstractNumId="25" w15:restartNumberingAfterBreak="0">
    <w:nsid w:val="70135E37"/>
    <w:multiLevelType w:val="singleLevel"/>
    <w:tmpl w:val="2790112A"/>
    <w:lvl w:ilvl="0">
      <w:start w:val="1"/>
      <w:numFmt w:val="none"/>
      <w:pStyle w:val="Note"/>
      <w:lvlText w:val="Note:  "/>
      <w:lvlJc w:val="left"/>
      <w:pPr>
        <w:tabs>
          <w:tab w:val="num" w:pos="720"/>
        </w:tabs>
        <w:ind w:left="0" w:firstLine="0"/>
      </w:pPr>
      <w:rPr>
        <w:rFonts w:ascii="Arial Black" w:hAnsi="Arial Black" w:hint="default"/>
        <w:b w:val="0"/>
        <w:i w:val="0"/>
        <w:sz w:val="18"/>
        <w:szCs w:val="18"/>
      </w:rPr>
    </w:lvl>
  </w:abstractNum>
  <w:abstractNum w:abstractNumId="26" w15:restartNumberingAfterBreak="0">
    <w:nsid w:val="70941F04"/>
    <w:multiLevelType w:val="hybridMultilevel"/>
    <w:tmpl w:val="0E04FA62"/>
    <w:lvl w:ilvl="0" w:tplc="D150AA20">
      <w:start w:val="1"/>
      <w:numFmt w:val="bullet"/>
      <w:pStyle w:val="CellBullet"/>
      <w:lvlText w:val="●"/>
      <w:lvlJc w:val="left"/>
      <w:pPr>
        <w:tabs>
          <w:tab w:val="num" w:pos="288"/>
        </w:tabs>
        <w:ind w:left="288" w:hanging="144"/>
      </w:pPr>
      <w:rPr>
        <w:rFonts w:ascii="Arial" w:hAnsi="Arial" w:hint="default"/>
        <w:position w:val="2"/>
        <w:sz w:val="14"/>
        <w:szCs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A2C5F"/>
    <w:multiLevelType w:val="singleLevel"/>
    <w:tmpl w:val="BCCA238A"/>
    <w:lvl w:ilvl="0">
      <w:start w:val="1"/>
      <w:numFmt w:val="decimal"/>
      <w:pStyle w:val="TableCaption"/>
      <w:lvlText w:val="Tableau %1."/>
      <w:lvlJc w:val="left"/>
      <w:pPr>
        <w:tabs>
          <w:tab w:val="num" w:pos="936"/>
        </w:tabs>
        <w:ind w:left="900" w:hanging="900"/>
      </w:pPr>
      <w:rPr>
        <w:rFonts w:ascii="Arial" w:hAnsi="Arial" w:hint="default"/>
        <w:b/>
        <w:i w:val="0"/>
        <w:sz w:val="16"/>
        <w:szCs w:val="16"/>
      </w:rPr>
    </w:lvl>
  </w:abstractNum>
  <w:abstractNum w:abstractNumId="28" w15:restartNumberingAfterBreak="0">
    <w:nsid w:val="79F5015F"/>
    <w:multiLevelType w:val="multilevel"/>
    <w:tmpl w:val="4E0A6398"/>
    <w:lvl w:ilvl="0">
      <w:start w:val="1"/>
      <w:numFmt w:val="bullet"/>
      <w:lvlText w:val="◦"/>
      <w:lvlJc w:val="left"/>
      <w:pPr>
        <w:tabs>
          <w:tab w:val="num" w:pos="792"/>
        </w:tabs>
        <w:ind w:left="576" w:firstLine="0"/>
      </w:pPr>
      <w:rPr>
        <w:rFonts w:ascii="Times New Roman" w:hAnsi="Times New Roman" w:cs="Times New Roman" w:hint="default"/>
        <w:position w:val="0"/>
        <w:sz w:val="20"/>
        <w:szCs w:val="20"/>
      </w:rPr>
    </w:lvl>
    <w:lvl w:ilvl="1">
      <w:start w:val="1"/>
      <w:numFmt w:val="bullet"/>
      <w:lvlText w:val="o"/>
      <w:lvlJc w:val="left"/>
      <w:pPr>
        <w:tabs>
          <w:tab w:val="num" w:pos="1886"/>
        </w:tabs>
        <w:ind w:left="1886" w:hanging="360"/>
      </w:pPr>
      <w:rPr>
        <w:rFonts w:ascii="Courier New" w:hAnsi="Courier New" w:cs="Arial Black" w:hint="default"/>
      </w:rPr>
    </w:lvl>
    <w:lvl w:ilvl="2">
      <w:start w:val="1"/>
      <w:numFmt w:val="bullet"/>
      <w:lvlText w:val=""/>
      <w:lvlJc w:val="left"/>
      <w:pPr>
        <w:tabs>
          <w:tab w:val="num" w:pos="2606"/>
        </w:tabs>
        <w:ind w:left="2606" w:hanging="360"/>
      </w:pPr>
      <w:rPr>
        <w:rFonts w:ascii="Wingdings" w:hAnsi="Wingdings" w:hint="default"/>
      </w:rPr>
    </w:lvl>
    <w:lvl w:ilvl="3">
      <w:start w:val="1"/>
      <w:numFmt w:val="bullet"/>
      <w:lvlText w:val=""/>
      <w:lvlJc w:val="left"/>
      <w:pPr>
        <w:tabs>
          <w:tab w:val="num" w:pos="3326"/>
        </w:tabs>
        <w:ind w:left="3326" w:hanging="360"/>
      </w:pPr>
      <w:rPr>
        <w:rFonts w:ascii="Symbol" w:hAnsi="Symbol" w:hint="default"/>
      </w:rPr>
    </w:lvl>
    <w:lvl w:ilvl="4">
      <w:start w:val="1"/>
      <w:numFmt w:val="bullet"/>
      <w:lvlText w:val="o"/>
      <w:lvlJc w:val="left"/>
      <w:pPr>
        <w:tabs>
          <w:tab w:val="num" w:pos="4046"/>
        </w:tabs>
        <w:ind w:left="4046" w:hanging="360"/>
      </w:pPr>
      <w:rPr>
        <w:rFonts w:ascii="Courier New" w:hAnsi="Courier New" w:cs="Arial Black" w:hint="default"/>
      </w:rPr>
    </w:lvl>
    <w:lvl w:ilvl="5">
      <w:start w:val="1"/>
      <w:numFmt w:val="bullet"/>
      <w:lvlText w:val=""/>
      <w:lvlJc w:val="left"/>
      <w:pPr>
        <w:tabs>
          <w:tab w:val="num" w:pos="4766"/>
        </w:tabs>
        <w:ind w:left="4766" w:hanging="360"/>
      </w:pPr>
      <w:rPr>
        <w:rFonts w:ascii="Wingdings" w:hAnsi="Wingdings" w:hint="default"/>
      </w:rPr>
    </w:lvl>
    <w:lvl w:ilvl="6">
      <w:start w:val="1"/>
      <w:numFmt w:val="bullet"/>
      <w:lvlText w:val=""/>
      <w:lvlJc w:val="left"/>
      <w:pPr>
        <w:tabs>
          <w:tab w:val="num" w:pos="5486"/>
        </w:tabs>
        <w:ind w:left="5486" w:hanging="360"/>
      </w:pPr>
      <w:rPr>
        <w:rFonts w:ascii="Symbol" w:hAnsi="Symbol" w:hint="default"/>
      </w:rPr>
    </w:lvl>
    <w:lvl w:ilvl="7">
      <w:start w:val="1"/>
      <w:numFmt w:val="bullet"/>
      <w:lvlText w:val="o"/>
      <w:lvlJc w:val="left"/>
      <w:pPr>
        <w:tabs>
          <w:tab w:val="num" w:pos="6206"/>
        </w:tabs>
        <w:ind w:left="6206" w:hanging="360"/>
      </w:pPr>
      <w:rPr>
        <w:rFonts w:ascii="Courier New" w:hAnsi="Courier New" w:cs="Arial Black" w:hint="default"/>
      </w:rPr>
    </w:lvl>
    <w:lvl w:ilvl="8">
      <w:start w:val="1"/>
      <w:numFmt w:val="bullet"/>
      <w:lvlText w:val=""/>
      <w:lvlJc w:val="left"/>
      <w:pPr>
        <w:tabs>
          <w:tab w:val="num" w:pos="6926"/>
        </w:tabs>
        <w:ind w:left="6926" w:hanging="360"/>
      </w:pPr>
      <w:rPr>
        <w:rFonts w:ascii="Wingdings" w:hAnsi="Wingdings" w:hint="default"/>
      </w:rPr>
    </w:lvl>
  </w:abstractNum>
  <w:num w:numId="1">
    <w:abstractNumId w:val="14"/>
  </w:num>
  <w:num w:numId="2">
    <w:abstractNumId w:val="6"/>
  </w:num>
  <w:num w:numId="3">
    <w:abstractNumId w:val="20"/>
  </w:num>
  <w:num w:numId="4">
    <w:abstractNumId w:val="9"/>
  </w:num>
  <w:num w:numId="5">
    <w:abstractNumId w:val="25"/>
  </w:num>
  <w:num w:numId="6">
    <w:abstractNumId w:val="27"/>
  </w:num>
  <w:num w:numId="7">
    <w:abstractNumId w:val="22"/>
  </w:num>
  <w:num w:numId="8">
    <w:abstractNumId w:val="26"/>
  </w:num>
  <w:num w:numId="9">
    <w:abstractNumId w:val="7"/>
  </w:num>
  <w:num w:numId="10">
    <w:abstractNumId w:val="0"/>
  </w:num>
  <w:num w:numId="11">
    <w:abstractNumId w:val="15"/>
  </w:num>
  <w:num w:numId="12">
    <w:abstractNumId w:val="1"/>
  </w:num>
  <w:num w:numId="13">
    <w:abstractNumId w:val="19"/>
  </w:num>
  <w:num w:numId="14">
    <w:abstractNumId w:val="8"/>
  </w:num>
  <w:num w:numId="15">
    <w:abstractNumId w:val="13"/>
  </w:num>
  <w:num w:numId="16">
    <w:abstractNumId w:val="2"/>
  </w:num>
  <w:num w:numId="17">
    <w:abstractNumId w:val="16"/>
  </w:num>
  <w:num w:numId="18">
    <w:abstractNumId w:val="4"/>
  </w:num>
  <w:num w:numId="19">
    <w:abstractNumId w:val="23"/>
  </w:num>
  <w:num w:numId="20">
    <w:abstractNumId w:val="18"/>
  </w:num>
  <w:num w:numId="21">
    <w:abstractNumId w:val="10"/>
  </w:num>
  <w:num w:numId="22">
    <w:abstractNumId w:val="12"/>
  </w:num>
  <w:num w:numId="23">
    <w:abstractNumId w:val="5"/>
  </w:num>
  <w:num w:numId="24">
    <w:abstractNumId w:val="21"/>
  </w:num>
  <w:num w:numId="25">
    <w:abstractNumId w:val="3"/>
  </w:num>
  <w:num w:numId="26">
    <w:abstractNumId w:val="28"/>
  </w:num>
  <w:num w:numId="27">
    <w:abstractNumId w:val="11"/>
  </w:num>
  <w:num w:numId="28">
    <w:abstractNumId w:val="24"/>
  </w:num>
  <w:num w:numId="29">
    <w:abstractNumId w:val="20"/>
  </w:num>
  <w:num w:numId="30">
    <w:abstractNumId w:val="14"/>
  </w:num>
  <w:num w:numId="31">
    <w:abstractNumId w:val="15"/>
  </w:num>
  <w:num w:numId="32">
    <w:abstractNumId w:val="6"/>
  </w:num>
  <w:num w:numId="3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102">
      <o:colormru v:ext="edit" colors="#033,#dce4ed,#006682,#2f6681,#243c96,#27aae1"/>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76578"/>
    <w:rsid w:val="00002214"/>
    <w:rsid w:val="00003D14"/>
    <w:rsid w:val="0000470D"/>
    <w:rsid w:val="00024F4C"/>
    <w:rsid w:val="000333C0"/>
    <w:rsid w:val="00041D9B"/>
    <w:rsid w:val="00051E59"/>
    <w:rsid w:val="00067010"/>
    <w:rsid w:val="00071318"/>
    <w:rsid w:val="000A2251"/>
    <w:rsid w:val="000E38EB"/>
    <w:rsid w:val="000F4A89"/>
    <w:rsid w:val="001708C9"/>
    <w:rsid w:val="00196FF8"/>
    <w:rsid w:val="001A7330"/>
    <w:rsid w:val="001B38A3"/>
    <w:rsid w:val="001D0922"/>
    <w:rsid w:val="001E05FF"/>
    <w:rsid w:val="001E0601"/>
    <w:rsid w:val="00212CF1"/>
    <w:rsid w:val="00225EFB"/>
    <w:rsid w:val="00271EDF"/>
    <w:rsid w:val="00277DF9"/>
    <w:rsid w:val="0028211F"/>
    <w:rsid w:val="00284415"/>
    <w:rsid w:val="002855F3"/>
    <w:rsid w:val="00294459"/>
    <w:rsid w:val="00297C5B"/>
    <w:rsid w:val="002A0661"/>
    <w:rsid w:val="002A1423"/>
    <w:rsid w:val="002B1114"/>
    <w:rsid w:val="002B1B21"/>
    <w:rsid w:val="002B2D76"/>
    <w:rsid w:val="002B2F66"/>
    <w:rsid w:val="002E59BA"/>
    <w:rsid w:val="002F3673"/>
    <w:rsid w:val="00303EF7"/>
    <w:rsid w:val="00320F79"/>
    <w:rsid w:val="00332DD7"/>
    <w:rsid w:val="003514A3"/>
    <w:rsid w:val="0035482E"/>
    <w:rsid w:val="003824D6"/>
    <w:rsid w:val="0038258D"/>
    <w:rsid w:val="00394833"/>
    <w:rsid w:val="003C0713"/>
    <w:rsid w:val="003D0D36"/>
    <w:rsid w:val="004141FD"/>
    <w:rsid w:val="00425AA5"/>
    <w:rsid w:val="00442113"/>
    <w:rsid w:val="004423FB"/>
    <w:rsid w:val="00442D66"/>
    <w:rsid w:val="004504D5"/>
    <w:rsid w:val="00460612"/>
    <w:rsid w:val="00465186"/>
    <w:rsid w:val="0048335C"/>
    <w:rsid w:val="00490076"/>
    <w:rsid w:val="004942A1"/>
    <w:rsid w:val="00494CD9"/>
    <w:rsid w:val="004A0EF3"/>
    <w:rsid w:val="004C0FCD"/>
    <w:rsid w:val="004D6298"/>
    <w:rsid w:val="004E7141"/>
    <w:rsid w:val="00505346"/>
    <w:rsid w:val="005218FA"/>
    <w:rsid w:val="005238A6"/>
    <w:rsid w:val="00543504"/>
    <w:rsid w:val="0054405B"/>
    <w:rsid w:val="005606C7"/>
    <w:rsid w:val="0056571F"/>
    <w:rsid w:val="005778E4"/>
    <w:rsid w:val="00593BBC"/>
    <w:rsid w:val="0059662D"/>
    <w:rsid w:val="005B3E49"/>
    <w:rsid w:val="005C0080"/>
    <w:rsid w:val="005C151C"/>
    <w:rsid w:val="005C5586"/>
    <w:rsid w:val="006214B2"/>
    <w:rsid w:val="00621CF8"/>
    <w:rsid w:val="006266EC"/>
    <w:rsid w:val="006318C6"/>
    <w:rsid w:val="00647733"/>
    <w:rsid w:val="00665660"/>
    <w:rsid w:val="00680484"/>
    <w:rsid w:val="00695E47"/>
    <w:rsid w:val="006F26FD"/>
    <w:rsid w:val="006F486D"/>
    <w:rsid w:val="00725295"/>
    <w:rsid w:val="00741561"/>
    <w:rsid w:val="007451C0"/>
    <w:rsid w:val="00747FA3"/>
    <w:rsid w:val="00752971"/>
    <w:rsid w:val="00776242"/>
    <w:rsid w:val="00776578"/>
    <w:rsid w:val="00776E83"/>
    <w:rsid w:val="007A0D5C"/>
    <w:rsid w:val="007D5EC3"/>
    <w:rsid w:val="007F3DE3"/>
    <w:rsid w:val="00802789"/>
    <w:rsid w:val="00804E50"/>
    <w:rsid w:val="00834740"/>
    <w:rsid w:val="00876EA7"/>
    <w:rsid w:val="008946D6"/>
    <w:rsid w:val="008C348A"/>
    <w:rsid w:val="008D4199"/>
    <w:rsid w:val="008F0090"/>
    <w:rsid w:val="00982F5C"/>
    <w:rsid w:val="00995F6B"/>
    <w:rsid w:val="009A02DE"/>
    <w:rsid w:val="009A1CDF"/>
    <w:rsid w:val="009B2419"/>
    <w:rsid w:val="009B43D5"/>
    <w:rsid w:val="009C1E9D"/>
    <w:rsid w:val="00A104CD"/>
    <w:rsid w:val="00A42184"/>
    <w:rsid w:val="00A849F2"/>
    <w:rsid w:val="00AA00C6"/>
    <w:rsid w:val="00AA04EC"/>
    <w:rsid w:val="00B0603A"/>
    <w:rsid w:val="00B16121"/>
    <w:rsid w:val="00B274B2"/>
    <w:rsid w:val="00B35131"/>
    <w:rsid w:val="00B8029F"/>
    <w:rsid w:val="00B96AAE"/>
    <w:rsid w:val="00BA01FF"/>
    <w:rsid w:val="00BC7092"/>
    <w:rsid w:val="00BD49AC"/>
    <w:rsid w:val="00BF0F14"/>
    <w:rsid w:val="00C03EB8"/>
    <w:rsid w:val="00C04F53"/>
    <w:rsid w:val="00C47F0A"/>
    <w:rsid w:val="00C519F6"/>
    <w:rsid w:val="00C529EA"/>
    <w:rsid w:val="00C61CF8"/>
    <w:rsid w:val="00C64122"/>
    <w:rsid w:val="00C71530"/>
    <w:rsid w:val="00C75375"/>
    <w:rsid w:val="00CB4AB1"/>
    <w:rsid w:val="00CE779D"/>
    <w:rsid w:val="00D13EDD"/>
    <w:rsid w:val="00D1629A"/>
    <w:rsid w:val="00D3664E"/>
    <w:rsid w:val="00D40369"/>
    <w:rsid w:val="00D52273"/>
    <w:rsid w:val="00D64458"/>
    <w:rsid w:val="00DA0A4E"/>
    <w:rsid w:val="00DC0E3B"/>
    <w:rsid w:val="00DC7B7D"/>
    <w:rsid w:val="00E32805"/>
    <w:rsid w:val="00E57D41"/>
    <w:rsid w:val="00E64E33"/>
    <w:rsid w:val="00EB0757"/>
    <w:rsid w:val="00EC1474"/>
    <w:rsid w:val="00ED7619"/>
    <w:rsid w:val="00EE7E5D"/>
    <w:rsid w:val="00F05AE0"/>
    <w:rsid w:val="00F14120"/>
    <w:rsid w:val="00F401F0"/>
    <w:rsid w:val="00F41ECB"/>
    <w:rsid w:val="00F50C35"/>
    <w:rsid w:val="00F559F1"/>
    <w:rsid w:val="00F64A03"/>
    <w:rsid w:val="00FB1D9E"/>
    <w:rsid w:val="00FB67AB"/>
    <w:rsid w:val="00FC53A6"/>
    <w:rsid w:val="00FE1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o:colormru v:ext="edit" colors="#033,#dce4ed,#006682,#2f6681,#243c96,#27aae1"/>
    </o:shapedefaults>
    <o:shapelayout v:ext="edit">
      <o:idmap v:ext="edit" data="1"/>
    </o:shapelayout>
  </w:shapeDefaults>
  <w:decimalSymbol w:val="."/>
  <w:listSeparator w:val=","/>
  <w14:docId w14:val="2A4B2414"/>
  <w15:docId w15:val="{290FDB96-CD00-4F11-AAA6-B2F435A4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E49"/>
    <w:rPr>
      <w:rFonts w:ascii="Times" w:hAnsi="Times"/>
      <w:sz w:val="24"/>
    </w:rPr>
  </w:style>
  <w:style w:type="paragraph" w:styleId="Heading1">
    <w:name w:val="heading 1"/>
    <w:basedOn w:val="Normal"/>
    <w:next w:val="Normal"/>
    <w:qFormat/>
    <w:rsid w:val="00BB03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
    <w:rsid w:val="00BB0304"/>
    <w:pPr>
      <w:tabs>
        <w:tab w:val="center" w:pos="4320"/>
        <w:tab w:val="right" w:pos="8640"/>
      </w:tabs>
    </w:pPr>
  </w:style>
  <w:style w:type="paragraph" w:styleId="Footer">
    <w:name w:val="footer"/>
    <w:basedOn w:val="Body"/>
    <w:rsid w:val="008F2136"/>
    <w:pPr>
      <w:tabs>
        <w:tab w:val="clear" w:pos="720"/>
        <w:tab w:val="clear" w:pos="1440"/>
        <w:tab w:val="clear" w:pos="2160"/>
        <w:tab w:val="clear" w:pos="2880"/>
        <w:tab w:val="clear" w:pos="3600"/>
        <w:tab w:val="clear" w:pos="4320"/>
        <w:tab w:val="clear" w:pos="5040"/>
        <w:tab w:val="clear" w:pos="5840"/>
        <w:tab w:val="clear" w:pos="6480"/>
        <w:tab w:val="clear" w:pos="7200"/>
        <w:tab w:val="clear" w:pos="7920"/>
        <w:tab w:val="right" w:pos="10512"/>
      </w:tabs>
      <w:spacing w:after="0" w:line="170" w:lineRule="exact"/>
    </w:pPr>
    <w:rPr>
      <w:rFonts w:cs="Arial"/>
      <w:sz w:val="14"/>
      <w:szCs w:val="14"/>
    </w:rPr>
  </w:style>
  <w:style w:type="paragraph" w:customStyle="1" w:styleId="TitleHeadline">
    <w:name w:val="Title Headline"/>
    <w:next w:val="Intro"/>
    <w:link w:val="TitleHeadlineChar"/>
    <w:rsid w:val="00F45F21"/>
    <w:pPr>
      <w:spacing w:after="360" w:line="440" w:lineRule="exact"/>
    </w:pPr>
    <w:rPr>
      <w:rFonts w:ascii="Arial" w:hAnsi="Arial"/>
      <w:color w:val="024F9F"/>
      <w:sz w:val="40"/>
      <w:szCs w:val="32"/>
    </w:rPr>
  </w:style>
  <w:style w:type="paragraph" w:styleId="Title">
    <w:name w:val="Title"/>
    <w:aliases w:val="Doc Type,Document Description"/>
    <w:basedOn w:val="Normal"/>
    <w:link w:val="TitleChar"/>
    <w:qFormat/>
    <w:rsid w:val="002C0B3E"/>
    <w:pPr>
      <w:tabs>
        <w:tab w:val="right" w:pos="10080"/>
      </w:tabs>
      <w:spacing w:after="60" w:line="200" w:lineRule="exact"/>
      <w:jc w:val="right"/>
    </w:pPr>
    <w:rPr>
      <w:rFonts w:ascii="Arial" w:hAnsi="Arial"/>
      <w:noProof/>
      <w:color w:val="243C96"/>
      <w:sz w:val="16"/>
      <w:szCs w:val="16"/>
    </w:rPr>
  </w:style>
  <w:style w:type="paragraph" w:customStyle="1" w:styleId="Intro">
    <w:name w:val="Intro"/>
    <w:next w:val="Normal"/>
    <w:rsid w:val="007A546A"/>
    <w:pPr>
      <w:keepNext/>
      <w:spacing w:after="240" w:line="310" w:lineRule="exact"/>
    </w:pPr>
    <w:rPr>
      <w:rFonts w:ascii="Arial" w:hAnsi="Arial"/>
      <w:color w:val="0088CD"/>
      <w:sz w:val="24"/>
      <w:szCs w:val="24"/>
    </w:rPr>
  </w:style>
  <w:style w:type="paragraph" w:customStyle="1" w:styleId="Body">
    <w:name w:val="Body"/>
    <w:link w:val="BodyChar"/>
    <w:qFormat/>
    <w:rsid w:val="00772AEF"/>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Arial" w:hAnsi="Arial"/>
      <w:color w:val="000000"/>
      <w:sz w:val="18"/>
    </w:rPr>
  </w:style>
  <w:style w:type="character" w:customStyle="1" w:styleId="BodyChar">
    <w:name w:val="Body Char"/>
    <w:basedOn w:val="DefaultParagraphFont"/>
    <w:link w:val="Body"/>
    <w:rsid w:val="00C46DBA"/>
    <w:rPr>
      <w:rFonts w:ascii="Arial" w:hAnsi="Arial"/>
      <w:color w:val="000000"/>
      <w:sz w:val="18"/>
      <w:lang w:val="fr-FR" w:eastAsia="en-US" w:bidi="ar-SA"/>
    </w:rPr>
  </w:style>
  <w:style w:type="paragraph" w:customStyle="1" w:styleId="Subhead1">
    <w:name w:val="Subhead1"/>
    <w:next w:val="Body"/>
    <w:rsid w:val="00F45F21"/>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60" w:lineRule="exact"/>
    </w:pPr>
    <w:rPr>
      <w:rFonts w:ascii="Arial" w:hAnsi="Arial"/>
      <w:color w:val="024F9F"/>
      <w:sz w:val="22"/>
    </w:rPr>
  </w:style>
  <w:style w:type="paragraph" w:customStyle="1" w:styleId="Subhead2">
    <w:name w:val="Subhead2"/>
    <w:next w:val="Body"/>
    <w:rsid w:val="001E0601"/>
    <w:pPr>
      <w:keepNext/>
      <w:spacing w:before="240" w:line="240" w:lineRule="exact"/>
    </w:pPr>
    <w:rPr>
      <w:rFonts w:ascii="Arial" w:hAnsi="Arial"/>
      <w:b/>
      <w:color w:val="000000"/>
    </w:rPr>
  </w:style>
  <w:style w:type="paragraph" w:customStyle="1" w:styleId="Subhead3">
    <w:name w:val="Subhead3"/>
    <w:next w:val="Body"/>
    <w:rsid w:val="001E0601"/>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80" w:line="280" w:lineRule="exact"/>
    </w:pPr>
    <w:rPr>
      <w:rFonts w:ascii="Arial" w:hAnsi="Arial"/>
      <w:b/>
      <w:sz w:val="18"/>
    </w:rPr>
  </w:style>
  <w:style w:type="paragraph" w:customStyle="1" w:styleId="Bullet">
    <w:name w:val="Bullet"/>
    <w:rsid w:val="00772AEF"/>
    <w:pPr>
      <w:numPr>
        <w:numId w:val="30"/>
      </w:numPr>
      <w:spacing w:after="60" w:line="280" w:lineRule="atLeast"/>
    </w:pPr>
    <w:rPr>
      <w:rFonts w:ascii="Arial" w:hAnsi="Arial"/>
      <w:color w:val="000000"/>
      <w:sz w:val="18"/>
      <w:szCs w:val="18"/>
    </w:rPr>
  </w:style>
  <w:style w:type="paragraph" w:customStyle="1" w:styleId="Bullet2">
    <w:name w:val="Bullet2"/>
    <w:basedOn w:val="Bullet"/>
    <w:rsid w:val="00B73EC4"/>
    <w:pPr>
      <w:numPr>
        <w:numId w:val="31"/>
      </w:numPr>
      <w:tabs>
        <w:tab w:val="clear" w:pos="778"/>
        <w:tab w:val="left" w:pos="792"/>
      </w:tabs>
      <w:ind w:left="792" w:hanging="216"/>
    </w:pPr>
  </w:style>
  <w:style w:type="paragraph" w:customStyle="1" w:styleId="Example">
    <w:name w:val="Example"/>
    <w:rsid w:val="00E66A70"/>
    <w:pPr>
      <w:spacing w:before="80" w:after="80" w:line="280" w:lineRule="atLeast"/>
    </w:pPr>
    <w:rPr>
      <w:rFonts w:ascii="Courier" w:hAnsi="Courier"/>
      <w:color w:val="000000"/>
      <w:sz w:val="18"/>
    </w:rPr>
  </w:style>
  <w:style w:type="paragraph" w:customStyle="1" w:styleId="Subhead4">
    <w:name w:val="Subhead4"/>
    <w:basedOn w:val="Intro"/>
    <w:next w:val="Body"/>
    <w:rsid w:val="001E0601"/>
    <w:pPr>
      <w:spacing w:before="140" w:after="0"/>
    </w:pPr>
    <w:rPr>
      <w:b/>
      <w:sz w:val="18"/>
    </w:rPr>
  </w:style>
  <w:style w:type="paragraph" w:customStyle="1" w:styleId="Subhead5">
    <w:name w:val="Subhead5"/>
    <w:basedOn w:val="Subhead4"/>
    <w:rsid w:val="009149BF"/>
  </w:style>
  <w:style w:type="paragraph" w:customStyle="1" w:styleId="PullQuotebodyboldSmall">
    <w:name w:val="Pull Quote body bold Small"/>
    <w:basedOn w:val="Normal"/>
    <w:link w:val="PullQuotebodyboldSmallChar"/>
    <w:rsid w:val="001C52AA"/>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line="360" w:lineRule="exact"/>
    </w:pPr>
    <w:rPr>
      <w:rFonts w:ascii="Arial" w:hAnsi="Arial"/>
      <w:bCs/>
      <w:color w:val="2F6681"/>
      <w:sz w:val="28"/>
      <w:szCs w:val="28"/>
    </w:rPr>
  </w:style>
  <w:style w:type="paragraph" w:customStyle="1" w:styleId="CellBulletIndent">
    <w:name w:val="CellBulletIndent"/>
    <w:rsid w:val="00496B94"/>
    <w:pPr>
      <w:numPr>
        <w:numId w:val="9"/>
      </w:numPr>
      <w:spacing w:before="60" w:after="60" w:line="160" w:lineRule="exact"/>
      <w:ind w:right="58"/>
    </w:pPr>
    <w:rPr>
      <w:rFonts w:ascii="Arial" w:hAnsi="Arial"/>
      <w:sz w:val="14"/>
      <w:szCs w:val="14"/>
    </w:rPr>
  </w:style>
  <w:style w:type="character" w:customStyle="1" w:styleId="PullQuotebodyboldSmallChar">
    <w:name w:val="Pull Quote body bold Small Char"/>
    <w:basedOn w:val="DefaultParagraphFont"/>
    <w:link w:val="PullQuotebodyboldSmall"/>
    <w:rsid w:val="001C52AA"/>
    <w:rPr>
      <w:rFonts w:ascii="Arial" w:hAnsi="Arial"/>
      <w:bCs/>
      <w:color w:val="2F6681"/>
      <w:sz w:val="28"/>
      <w:szCs w:val="28"/>
      <w:lang w:val="fr-FR" w:eastAsia="en-US" w:bidi="ar-SA"/>
    </w:rPr>
  </w:style>
  <w:style w:type="paragraph" w:customStyle="1" w:styleId="Step1">
    <w:name w:val="Step1"/>
    <w:rsid w:val="00496B94"/>
    <w:pPr>
      <w:numPr>
        <w:numId w:val="4"/>
      </w:numPr>
      <w:spacing w:after="120" w:line="240" w:lineRule="exact"/>
    </w:pPr>
    <w:rPr>
      <w:rFonts w:ascii="Arial" w:hAnsi="Arial"/>
      <w:color w:val="000000"/>
      <w:sz w:val="18"/>
    </w:rPr>
  </w:style>
  <w:style w:type="paragraph" w:customStyle="1" w:styleId="Question">
    <w:name w:val="Question"/>
    <w:next w:val="Answer"/>
    <w:link w:val="QuestionChar"/>
    <w:rsid w:val="00C80D11"/>
    <w:pPr>
      <w:keepNext/>
      <w:numPr>
        <w:numId w:val="32"/>
      </w:numPr>
      <w:spacing w:line="280" w:lineRule="atLeast"/>
    </w:pPr>
    <w:rPr>
      <w:rFonts w:ascii="Arial" w:hAnsi="Arial"/>
      <w:color w:val="000000"/>
      <w:sz w:val="18"/>
      <w:szCs w:val="18"/>
    </w:rPr>
  </w:style>
  <w:style w:type="paragraph" w:customStyle="1" w:styleId="Answer">
    <w:name w:val="Answer"/>
    <w:next w:val="Question"/>
    <w:link w:val="AnswerChar"/>
    <w:rsid w:val="0056718D"/>
    <w:pPr>
      <w:numPr>
        <w:numId w:val="29"/>
      </w:numPr>
      <w:spacing w:after="140" w:line="280" w:lineRule="atLeast"/>
    </w:pPr>
    <w:rPr>
      <w:rFonts w:ascii="Arial" w:hAnsi="Arial"/>
      <w:color w:val="000000"/>
      <w:sz w:val="18"/>
      <w:szCs w:val="18"/>
    </w:rPr>
  </w:style>
  <w:style w:type="paragraph" w:customStyle="1" w:styleId="StepBody">
    <w:name w:val="StepBody"/>
    <w:rsid w:val="00496B94"/>
    <w:pPr>
      <w:spacing w:after="60" w:line="280" w:lineRule="exact"/>
      <w:ind w:left="720"/>
    </w:pPr>
    <w:rPr>
      <w:rFonts w:ascii="Arial" w:hAnsi="Arial"/>
      <w:color w:val="000000"/>
      <w:sz w:val="18"/>
    </w:rPr>
  </w:style>
  <w:style w:type="paragraph" w:styleId="BodyTextIndent">
    <w:name w:val="Body Text Indent"/>
    <w:basedOn w:val="Normal"/>
    <w:rsid w:val="00033D66"/>
    <w:pPr>
      <w:spacing w:before="80" w:after="80"/>
      <w:ind w:left="360"/>
    </w:pPr>
    <w:rPr>
      <w:rFonts w:ascii="Courier New" w:hAnsi="Courier New"/>
      <w:snapToGrid w:val="0"/>
      <w:color w:val="000000"/>
      <w:sz w:val="18"/>
    </w:rPr>
  </w:style>
  <w:style w:type="paragraph" w:customStyle="1" w:styleId="CellHead1">
    <w:name w:val="CellHead1"/>
    <w:basedOn w:val="Normal"/>
    <w:next w:val="Chartbody"/>
    <w:rsid w:val="002C0B3E"/>
    <w:pPr>
      <w:keepNext/>
      <w:spacing w:before="60" w:after="60" w:line="160" w:lineRule="exact"/>
      <w:ind w:left="58" w:right="58"/>
    </w:pPr>
    <w:rPr>
      <w:rFonts w:ascii="Arial" w:hAnsi="Arial"/>
      <w:b/>
      <w:color w:val="FFFFFF"/>
      <w:sz w:val="14"/>
      <w:szCs w:val="14"/>
    </w:rPr>
  </w:style>
  <w:style w:type="paragraph" w:customStyle="1" w:styleId="PullQuotebody">
    <w:name w:val="Pull Quote body"/>
    <w:basedOn w:val="Body"/>
    <w:link w:val="PullQuotebodyChar"/>
    <w:rsid w:val="00CB61C5"/>
    <w:pPr>
      <w:spacing w:after="0" w:line="360" w:lineRule="exact"/>
    </w:pPr>
    <w:rPr>
      <w:sz w:val="28"/>
    </w:rPr>
  </w:style>
  <w:style w:type="paragraph" w:customStyle="1" w:styleId="CellBullet">
    <w:name w:val="CellBullet"/>
    <w:basedOn w:val="Normal"/>
    <w:link w:val="CellBulletCharChar"/>
    <w:rsid w:val="00496B94"/>
    <w:pPr>
      <w:numPr>
        <w:numId w:val="8"/>
      </w:numPr>
      <w:tabs>
        <w:tab w:val="left" w:pos="173"/>
      </w:tabs>
      <w:spacing w:before="60" w:after="60" w:line="160" w:lineRule="exact"/>
      <w:ind w:right="58"/>
    </w:pPr>
    <w:rPr>
      <w:rFonts w:ascii="Arial" w:hAnsi="Arial"/>
      <w:sz w:val="14"/>
      <w:szCs w:val="14"/>
    </w:rPr>
  </w:style>
  <w:style w:type="character" w:customStyle="1" w:styleId="PullQuotebodyChar">
    <w:name w:val="Pull Quote body Char"/>
    <w:basedOn w:val="BodyChar"/>
    <w:link w:val="PullQuotebody"/>
    <w:rsid w:val="00CB61C5"/>
    <w:rPr>
      <w:rFonts w:ascii="Arial" w:hAnsi="Arial"/>
      <w:color w:val="000000"/>
      <w:sz w:val="28"/>
      <w:lang w:val="fr-FR" w:eastAsia="en-US" w:bidi="ar-SA"/>
    </w:rPr>
  </w:style>
  <w:style w:type="paragraph" w:customStyle="1" w:styleId="ExecutiveSummary">
    <w:name w:val="Executive Summary"/>
    <w:basedOn w:val="Normal"/>
    <w:rsid w:val="001260BD"/>
    <w:pPr>
      <w:keepNext/>
      <w:spacing w:before="100" w:after="120" w:line="280" w:lineRule="exact"/>
      <w:ind w:left="86"/>
      <w:jc w:val="center"/>
    </w:pPr>
    <w:rPr>
      <w:rFonts w:ascii="Arial" w:hAnsi="Arial"/>
      <w:b/>
      <w:caps/>
      <w:color w:val="FFFFFF"/>
      <w:sz w:val="20"/>
    </w:rPr>
  </w:style>
  <w:style w:type="paragraph" w:customStyle="1" w:styleId="Chartsubhead">
    <w:name w:val="Chart_subhead"/>
    <w:basedOn w:val="Normal"/>
    <w:rsid w:val="00496B94"/>
    <w:pPr>
      <w:spacing w:before="60" w:after="60" w:line="160" w:lineRule="exact"/>
      <w:ind w:left="60" w:right="60"/>
    </w:pPr>
    <w:rPr>
      <w:rFonts w:ascii="Arial" w:hAnsi="Arial"/>
      <w:b/>
      <w:color w:val="000000"/>
      <w:sz w:val="14"/>
      <w:szCs w:val="14"/>
    </w:rPr>
  </w:style>
  <w:style w:type="character" w:styleId="CommentReference">
    <w:name w:val="annotation reference"/>
    <w:basedOn w:val="DefaultParagraphFont"/>
    <w:semiHidden/>
    <w:rsid w:val="000A7BDF"/>
    <w:rPr>
      <w:sz w:val="16"/>
      <w:szCs w:val="16"/>
    </w:rPr>
  </w:style>
  <w:style w:type="paragraph" w:customStyle="1" w:styleId="Chartbody">
    <w:name w:val="Chart_body"/>
    <w:basedOn w:val="Chartsubhead"/>
    <w:rsid w:val="00823665"/>
    <w:pPr>
      <w:ind w:left="58" w:right="58"/>
    </w:pPr>
    <w:rPr>
      <w:b w:val="0"/>
    </w:rPr>
  </w:style>
  <w:style w:type="paragraph" w:customStyle="1" w:styleId="Note">
    <w:name w:val="Note"/>
    <w:next w:val="Normal"/>
    <w:rsid w:val="00496B94"/>
    <w:pPr>
      <w:numPr>
        <w:numId w:val="5"/>
      </w:numPr>
      <w:spacing w:before="120" w:after="240" w:line="280" w:lineRule="atLeast"/>
    </w:pPr>
    <w:rPr>
      <w:rFonts w:ascii="Arial" w:hAnsi="Arial"/>
      <w:color w:val="000000"/>
      <w:sz w:val="18"/>
      <w:szCs w:val="18"/>
    </w:rPr>
  </w:style>
  <w:style w:type="paragraph" w:styleId="Caption">
    <w:name w:val="caption"/>
    <w:basedOn w:val="Normal"/>
    <w:next w:val="Normal"/>
    <w:qFormat/>
    <w:rsid w:val="002C0E8A"/>
    <w:pPr>
      <w:spacing w:after="140" w:line="180" w:lineRule="atLeast"/>
    </w:pPr>
    <w:rPr>
      <w:rFonts w:ascii="Arial" w:hAnsi="Arial"/>
      <w:sz w:val="14"/>
    </w:rPr>
  </w:style>
  <w:style w:type="paragraph" w:customStyle="1" w:styleId="TableCaption">
    <w:name w:val="TableCaption"/>
    <w:next w:val="Body"/>
    <w:rsid w:val="0028211F"/>
    <w:pPr>
      <w:keepNext/>
      <w:numPr>
        <w:numId w:val="6"/>
      </w:numPr>
      <w:tabs>
        <w:tab w:val="clear" w:pos="936"/>
        <w:tab w:val="left" w:pos="1135"/>
      </w:tabs>
      <w:spacing w:before="240" w:after="120"/>
      <w:ind w:left="0" w:firstLine="0"/>
    </w:pPr>
    <w:rPr>
      <w:rFonts w:ascii="Arial" w:hAnsi="Arial"/>
      <w:color w:val="000000"/>
      <w:sz w:val="16"/>
      <w:szCs w:val="16"/>
    </w:rPr>
  </w:style>
  <w:style w:type="paragraph" w:customStyle="1" w:styleId="NumList1">
    <w:name w:val="NumList1"/>
    <w:rsid w:val="00C80D11"/>
    <w:pPr>
      <w:numPr>
        <w:numId w:val="33"/>
      </w:numPr>
      <w:spacing w:after="60" w:line="280" w:lineRule="exact"/>
    </w:pPr>
    <w:rPr>
      <w:rFonts w:ascii="Arial" w:hAnsi="Arial"/>
      <w:color w:val="000000"/>
      <w:sz w:val="18"/>
      <w:szCs w:val="18"/>
    </w:rPr>
  </w:style>
  <w:style w:type="paragraph" w:customStyle="1" w:styleId="FigureCaption">
    <w:name w:val="FigureCaption"/>
    <w:next w:val="Body"/>
    <w:link w:val="FigureCaptionCharChar"/>
    <w:rsid w:val="008F58C2"/>
    <w:pPr>
      <w:keepNext/>
      <w:numPr>
        <w:numId w:val="7"/>
      </w:numPr>
      <w:spacing w:before="240" w:after="240" w:line="180" w:lineRule="exact"/>
    </w:pPr>
    <w:rPr>
      <w:rFonts w:ascii="Arial" w:hAnsi="Arial"/>
      <w:color w:val="000000"/>
      <w:sz w:val="16"/>
    </w:rPr>
  </w:style>
  <w:style w:type="character" w:customStyle="1" w:styleId="FigureCaptionCharChar">
    <w:name w:val="FigureCaption Char Char"/>
    <w:basedOn w:val="DefaultParagraphFont"/>
    <w:link w:val="FigureCaption"/>
    <w:rsid w:val="008F58C2"/>
    <w:rPr>
      <w:rFonts w:ascii="Arial" w:hAnsi="Arial"/>
      <w:color w:val="000000"/>
      <w:sz w:val="16"/>
    </w:rPr>
  </w:style>
  <w:style w:type="paragraph" w:customStyle="1" w:styleId="NumListBody">
    <w:name w:val="NumListBody"/>
    <w:rsid w:val="008E4B07"/>
    <w:pPr>
      <w:spacing w:after="120" w:line="240" w:lineRule="exact"/>
      <w:ind w:left="360"/>
    </w:pPr>
    <w:rPr>
      <w:rFonts w:ascii="Arial" w:hAnsi="Arial"/>
      <w:color w:val="000000"/>
      <w:sz w:val="18"/>
    </w:rPr>
  </w:style>
  <w:style w:type="paragraph" w:customStyle="1" w:styleId="CMPToCLevel1">
    <w:name w:val="CMP ToC Level 1"/>
    <w:rsid w:val="00C74220"/>
    <w:pPr>
      <w:tabs>
        <w:tab w:val="right" w:leader="dot" w:pos="7920"/>
      </w:tabs>
      <w:spacing w:before="120" w:after="60"/>
    </w:pPr>
    <w:rPr>
      <w:rFonts w:ascii="Arial" w:hAnsi="Arial"/>
      <w:b/>
      <w:noProof/>
      <w:color w:val="000000"/>
      <w:sz w:val="18"/>
    </w:rPr>
  </w:style>
  <w:style w:type="paragraph" w:customStyle="1" w:styleId="Captionhead">
    <w:name w:val="Caption_head"/>
    <w:basedOn w:val="Caption"/>
    <w:next w:val="Caption"/>
    <w:rsid w:val="00B44EA0"/>
    <w:pPr>
      <w:spacing w:after="40"/>
    </w:pPr>
    <w:rPr>
      <w:b/>
    </w:rPr>
  </w:style>
  <w:style w:type="paragraph" w:styleId="CommentText">
    <w:name w:val="annotation text"/>
    <w:basedOn w:val="Normal"/>
    <w:semiHidden/>
    <w:rsid w:val="000A7BDF"/>
    <w:rPr>
      <w:sz w:val="20"/>
    </w:rPr>
  </w:style>
  <w:style w:type="paragraph" w:customStyle="1" w:styleId="Copyright">
    <w:name w:val="Copyright"/>
    <w:basedOn w:val="Body"/>
    <w:link w:val="CopyrightChar"/>
    <w:rsid w:val="00704321"/>
    <w:pPr>
      <w:tabs>
        <w:tab w:val="clear" w:pos="720"/>
        <w:tab w:val="clear" w:pos="1440"/>
        <w:tab w:val="clear" w:pos="2160"/>
        <w:tab w:val="clear" w:pos="2880"/>
        <w:tab w:val="clear" w:pos="3600"/>
        <w:tab w:val="clear" w:pos="4320"/>
        <w:tab w:val="clear" w:pos="5040"/>
        <w:tab w:val="clear" w:pos="5840"/>
        <w:tab w:val="clear" w:pos="6480"/>
        <w:tab w:val="clear" w:pos="7200"/>
        <w:tab w:val="clear" w:pos="7920"/>
        <w:tab w:val="right" w:pos="10440"/>
      </w:tabs>
      <w:spacing w:line="200" w:lineRule="atLeast"/>
    </w:pPr>
    <w:rPr>
      <w:sz w:val="12"/>
    </w:rPr>
  </w:style>
  <w:style w:type="character" w:styleId="PageNumber">
    <w:name w:val="page number"/>
    <w:basedOn w:val="DefaultParagraphFont"/>
    <w:rsid w:val="00524F42"/>
    <w:rPr>
      <w:rFonts w:ascii="Arial" w:hAnsi="Arial"/>
    </w:rPr>
  </w:style>
  <w:style w:type="paragraph" w:customStyle="1" w:styleId="Footnote">
    <w:name w:val="Footnote"/>
    <w:link w:val="FootnoteChar"/>
    <w:rsid w:val="00496B94"/>
    <w:pPr>
      <w:tabs>
        <w:tab w:val="left" w:pos="612"/>
      </w:tabs>
    </w:pPr>
    <w:rPr>
      <w:rFonts w:ascii="Arial" w:hAnsi="Arial"/>
      <w:color w:val="000000"/>
      <w:sz w:val="16"/>
      <w:szCs w:val="16"/>
    </w:rPr>
  </w:style>
  <w:style w:type="character" w:customStyle="1" w:styleId="FootnoteChar">
    <w:name w:val="Footnote Char"/>
    <w:basedOn w:val="DefaultParagraphFont"/>
    <w:link w:val="Footnote"/>
    <w:rsid w:val="00496B94"/>
    <w:rPr>
      <w:rFonts w:ascii="Arial" w:hAnsi="Arial"/>
      <w:color w:val="000000"/>
      <w:sz w:val="16"/>
      <w:szCs w:val="16"/>
      <w:lang w:val="fr-FR" w:eastAsia="en-US" w:bidi="ar-SA"/>
    </w:rPr>
  </w:style>
  <w:style w:type="paragraph" w:customStyle="1" w:styleId="BulletIndent">
    <w:name w:val="Bullet_Indent"/>
    <w:basedOn w:val="Bullet"/>
    <w:rsid w:val="00772AEF"/>
    <w:pPr>
      <w:numPr>
        <w:numId w:val="0"/>
      </w:numPr>
      <w:ind w:left="576"/>
    </w:pPr>
  </w:style>
  <w:style w:type="paragraph" w:customStyle="1" w:styleId="Bullet2Indent">
    <w:name w:val="Bullet2_Indent"/>
    <w:basedOn w:val="Bullet2"/>
    <w:rsid w:val="00772AEF"/>
    <w:pPr>
      <w:numPr>
        <w:numId w:val="0"/>
      </w:numPr>
      <w:tabs>
        <w:tab w:val="left" w:pos="792"/>
        <w:tab w:val="left" w:pos="864"/>
      </w:tabs>
      <w:ind w:left="792"/>
    </w:pPr>
  </w:style>
  <w:style w:type="character" w:styleId="Hyperlink">
    <w:name w:val="Hyperlink"/>
    <w:basedOn w:val="DefaultParagraphFont"/>
    <w:rsid w:val="008602BF"/>
    <w:rPr>
      <w:color w:val="0000FF"/>
      <w:u w:val="single"/>
    </w:rPr>
  </w:style>
  <w:style w:type="character" w:customStyle="1" w:styleId="CopyrightChar">
    <w:name w:val="Copyright Char"/>
    <w:basedOn w:val="BodyChar"/>
    <w:link w:val="Copyright"/>
    <w:rsid w:val="00704321"/>
    <w:rPr>
      <w:rFonts w:ascii="Arial" w:hAnsi="Arial"/>
      <w:color w:val="000000"/>
      <w:sz w:val="12"/>
      <w:lang w:val="fr-FR" w:eastAsia="en-US" w:bidi="ar-SA"/>
    </w:rPr>
  </w:style>
  <w:style w:type="character" w:customStyle="1" w:styleId="TitleHeadlineChar">
    <w:name w:val="Title Headline Char"/>
    <w:basedOn w:val="DefaultParagraphFont"/>
    <w:link w:val="TitleHeadline"/>
    <w:rsid w:val="00F45F21"/>
    <w:rPr>
      <w:rFonts w:ascii="Arial" w:hAnsi="Arial"/>
      <w:color w:val="024F9F"/>
      <w:sz w:val="40"/>
      <w:szCs w:val="32"/>
      <w:lang w:val="fr-FR" w:eastAsia="en-US" w:bidi="ar-SA"/>
    </w:rPr>
  </w:style>
  <w:style w:type="paragraph" w:styleId="CommentSubject">
    <w:name w:val="annotation subject"/>
    <w:basedOn w:val="CommentText"/>
    <w:next w:val="CommentText"/>
    <w:semiHidden/>
    <w:rsid w:val="000A7BDF"/>
    <w:rPr>
      <w:b/>
      <w:bCs/>
    </w:rPr>
  </w:style>
  <w:style w:type="paragraph" w:styleId="BalloonText">
    <w:name w:val="Balloon Text"/>
    <w:basedOn w:val="Normal"/>
    <w:semiHidden/>
    <w:rsid w:val="000A7BDF"/>
    <w:rPr>
      <w:rFonts w:ascii="Tahoma" w:hAnsi="Tahoma" w:cs="Tahoma"/>
      <w:sz w:val="16"/>
      <w:szCs w:val="16"/>
    </w:rPr>
  </w:style>
  <w:style w:type="character" w:customStyle="1" w:styleId="CellBulletCharChar">
    <w:name w:val="CellBullet Char Char"/>
    <w:basedOn w:val="DefaultParagraphFont"/>
    <w:link w:val="CellBullet"/>
    <w:rsid w:val="00496B94"/>
    <w:rPr>
      <w:rFonts w:ascii="Arial" w:hAnsi="Arial"/>
      <w:sz w:val="14"/>
      <w:szCs w:val="14"/>
    </w:rPr>
  </w:style>
  <w:style w:type="paragraph" w:customStyle="1" w:styleId="Execsubhead1">
    <w:name w:val="Exec_subhead1"/>
    <w:basedOn w:val="CellHead1"/>
    <w:rsid w:val="00AB32EC"/>
    <w:pPr>
      <w:spacing w:line="180" w:lineRule="exact"/>
    </w:pPr>
    <w:rPr>
      <w:sz w:val="16"/>
    </w:rPr>
  </w:style>
  <w:style w:type="paragraph" w:customStyle="1" w:styleId="Logo">
    <w:name w:val="Logo"/>
    <w:basedOn w:val="Normal"/>
    <w:rsid w:val="00DF2B4E"/>
    <w:pPr>
      <w:keepNext/>
      <w:spacing w:before="740" w:after="60" w:line="280" w:lineRule="exact"/>
      <w:jc w:val="center"/>
    </w:pPr>
    <w:rPr>
      <w:rFonts w:ascii="Arial" w:hAnsi="Arial"/>
      <w:b/>
      <w:bCs/>
      <w:caps/>
      <w:color w:val="FFFFFF"/>
      <w:sz w:val="20"/>
    </w:rPr>
  </w:style>
  <w:style w:type="character" w:customStyle="1" w:styleId="QuestionChar">
    <w:name w:val="Question Char"/>
    <w:basedOn w:val="DefaultParagraphFont"/>
    <w:link w:val="Question"/>
    <w:rsid w:val="00C80D11"/>
    <w:rPr>
      <w:rFonts w:ascii="Arial" w:hAnsi="Arial"/>
      <w:color w:val="000000"/>
      <w:sz w:val="18"/>
      <w:szCs w:val="18"/>
      <w:lang w:val="fr-FR" w:eastAsia="en-US" w:bidi="ar-SA"/>
    </w:rPr>
  </w:style>
  <w:style w:type="character" w:customStyle="1" w:styleId="AnswerChar">
    <w:name w:val="Answer Char"/>
    <w:basedOn w:val="DefaultParagraphFont"/>
    <w:link w:val="Answer"/>
    <w:rsid w:val="0056718D"/>
    <w:rPr>
      <w:rFonts w:ascii="Arial" w:hAnsi="Arial"/>
      <w:color w:val="000000"/>
      <w:sz w:val="18"/>
      <w:szCs w:val="18"/>
      <w:lang w:val="fr-FR" w:eastAsia="en-US" w:bidi="ar-SA"/>
    </w:rPr>
  </w:style>
  <w:style w:type="paragraph" w:styleId="FootnoteText">
    <w:name w:val="footnote text"/>
    <w:basedOn w:val="Normal"/>
    <w:semiHidden/>
    <w:rsid w:val="006C2538"/>
    <w:rPr>
      <w:sz w:val="20"/>
    </w:rPr>
  </w:style>
  <w:style w:type="character" w:styleId="FootnoteReference">
    <w:name w:val="footnote reference"/>
    <w:basedOn w:val="DefaultParagraphFont"/>
    <w:semiHidden/>
    <w:rsid w:val="006C2538"/>
    <w:rPr>
      <w:vertAlign w:val="superscript"/>
    </w:rPr>
  </w:style>
  <w:style w:type="character" w:customStyle="1" w:styleId="Superscript">
    <w:name w:val="Superscript"/>
    <w:basedOn w:val="DefaultParagraphFont"/>
    <w:rsid w:val="00B8029F"/>
    <w:rPr>
      <w:rFonts w:ascii="Arial" w:hAnsi="Arial"/>
      <w:dstrike w:val="0"/>
      <w:vertAlign w:val="superscript"/>
    </w:rPr>
  </w:style>
  <w:style w:type="paragraph" w:customStyle="1" w:styleId="CellBody">
    <w:name w:val="CellBody"/>
    <w:basedOn w:val="Normal"/>
    <w:rsid w:val="00D86B43"/>
    <w:pPr>
      <w:spacing w:before="40" w:after="40" w:line="200" w:lineRule="exact"/>
    </w:pPr>
    <w:rPr>
      <w:rFonts w:ascii="Helvetica" w:hAnsi="Helvetica"/>
      <w:sz w:val="16"/>
    </w:rPr>
  </w:style>
  <w:style w:type="paragraph" w:customStyle="1" w:styleId="ToCContents">
    <w:name w:val="ToC_Contents"/>
    <w:basedOn w:val="TitleHeadline"/>
    <w:next w:val="Body"/>
    <w:rsid w:val="00A74DAE"/>
    <w:pPr>
      <w:spacing w:before="120"/>
    </w:pPr>
  </w:style>
  <w:style w:type="paragraph" w:customStyle="1" w:styleId="ToCSectionTitle">
    <w:name w:val="ToC_SectionTitle"/>
    <w:basedOn w:val="TitleHeadline"/>
    <w:next w:val="Body"/>
    <w:rsid w:val="00A74DAE"/>
    <w:pPr>
      <w:spacing w:before="240"/>
    </w:pPr>
  </w:style>
  <w:style w:type="paragraph" w:customStyle="1" w:styleId="ToCSubhead1">
    <w:name w:val="ToC_Subhead1"/>
    <w:basedOn w:val="Subhead1"/>
    <w:next w:val="Body"/>
    <w:rsid w:val="00A74DAE"/>
  </w:style>
  <w:style w:type="paragraph" w:customStyle="1" w:styleId="ToCSubhead2">
    <w:name w:val="ToC_Subhead2"/>
    <w:basedOn w:val="Subhead2"/>
    <w:next w:val="Body"/>
    <w:rsid w:val="00A74DAE"/>
  </w:style>
  <w:style w:type="paragraph" w:customStyle="1" w:styleId="ToCSubhead3">
    <w:name w:val="ToC_Subhead3"/>
    <w:basedOn w:val="Subhead3"/>
    <w:next w:val="Body"/>
    <w:rsid w:val="00A74DAE"/>
  </w:style>
  <w:style w:type="paragraph" w:customStyle="1" w:styleId="ToCSubhead4">
    <w:name w:val="ToC_Subhead4"/>
    <w:basedOn w:val="Subhead4"/>
    <w:rsid w:val="00A74DAE"/>
    <w:pPr>
      <w:spacing w:before="180"/>
    </w:pPr>
  </w:style>
  <w:style w:type="paragraph" w:customStyle="1" w:styleId="CMPToCLevel2">
    <w:name w:val="CMP ToC Level 2"/>
    <w:rsid w:val="00C74220"/>
    <w:pPr>
      <w:tabs>
        <w:tab w:val="right" w:leader="dot" w:pos="7920"/>
      </w:tabs>
      <w:spacing w:after="60"/>
    </w:pPr>
    <w:rPr>
      <w:rFonts w:ascii="Arial" w:hAnsi="Arial"/>
      <w:noProof/>
      <w:color w:val="000000"/>
      <w:sz w:val="18"/>
    </w:rPr>
  </w:style>
  <w:style w:type="paragraph" w:customStyle="1" w:styleId="CMPToCLevel3">
    <w:name w:val="CMP ToC Level 3"/>
    <w:rsid w:val="00DC2CB4"/>
    <w:pPr>
      <w:spacing w:after="60"/>
    </w:pPr>
    <w:rPr>
      <w:rFonts w:ascii="Arial" w:hAnsi="Arial"/>
      <w:noProof/>
      <w:color w:val="000000"/>
      <w:sz w:val="18"/>
    </w:rPr>
  </w:style>
  <w:style w:type="character" w:styleId="FollowedHyperlink">
    <w:name w:val="FollowedHyperlink"/>
    <w:basedOn w:val="DefaultParagraphFont"/>
    <w:rsid w:val="003F52B3"/>
    <w:rPr>
      <w:color w:val="800080"/>
      <w:u w:val="single"/>
    </w:rPr>
  </w:style>
  <w:style w:type="table" w:customStyle="1" w:styleId="TableStyle">
    <w:name w:val="Table Style"/>
    <w:basedOn w:val="TableNormal"/>
    <w:qFormat/>
    <w:rsid w:val="00A10BB2"/>
    <w:tblPr>
      <w:tblStyleRowBandSize w:val="1"/>
      <w:tblBorders>
        <w:top w:val="single" w:sz="4" w:space="0" w:color="BFBFBF"/>
        <w:left w:val="single" w:sz="4" w:space="0" w:color="BFBFBF"/>
        <w:bottom w:val="single" w:sz="4" w:space="0" w:color="BFBFBF"/>
        <w:right w:val="single" w:sz="4" w:space="0" w:color="BFBFBF"/>
        <w:insideV w:val="single" w:sz="4" w:space="0" w:color="BFBFBF"/>
      </w:tblBorders>
      <w:tblCellMar>
        <w:left w:w="0" w:type="dxa"/>
        <w:right w:w="0" w:type="dxa"/>
      </w:tblCellMar>
    </w:tblPr>
    <w:tcPr>
      <w:shd w:val="clear" w:color="auto" w:fill="3366FF"/>
      <w:tcMar>
        <w:left w:w="0" w:type="dxa"/>
        <w:right w:w="0" w:type="dxa"/>
      </w:tcMar>
    </w:tcPr>
    <w:tblStylePr w:type="firstRow">
      <w:tblPr/>
      <w:tcPr>
        <w:shd w:val="clear" w:color="auto" w:fill="364A9E"/>
      </w:tcPr>
    </w:tblStylePr>
    <w:tblStylePr w:type="band1Horz">
      <w:tblPr/>
      <w:tcPr>
        <w:shd w:val="clear" w:color="auto" w:fill="FFFFFF"/>
      </w:tcPr>
    </w:tblStylePr>
    <w:tblStylePr w:type="band2Horz">
      <w:tblPr/>
      <w:tcPr>
        <w:shd w:val="clear" w:color="auto" w:fill="F2F2F2"/>
      </w:tcPr>
    </w:tblStylePr>
  </w:style>
  <w:style w:type="character" w:customStyle="1" w:styleId="TitleChar">
    <w:name w:val="Title Char"/>
    <w:aliases w:val="Doc Type Char,Document Description Char"/>
    <w:basedOn w:val="DefaultParagraphFont"/>
    <w:link w:val="Title"/>
    <w:rsid w:val="002C0B3E"/>
    <w:rPr>
      <w:rFonts w:ascii="Arial" w:hAnsi="Arial"/>
      <w:noProof/>
      <w:color w:val="243C9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539">
      <w:bodyDiv w:val="1"/>
      <w:marLeft w:val="0"/>
      <w:marRight w:val="0"/>
      <w:marTop w:val="0"/>
      <w:marBottom w:val="0"/>
      <w:divBdr>
        <w:top w:val="none" w:sz="0" w:space="0" w:color="auto"/>
        <w:left w:val="none" w:sz="0" w:space="0" w:color="auto"/>
        <w:bottom w:val="none" w:sz="0" w:space="0" w:color="auto"/>
        <w:right w:val="none" w:sz="0" w:space="0" w:color="auto"/>
      </w:divBdr>
    </w:div>
    <w:div w:id="492530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isco.com/c/en/us/products/collateral/wireless/aironet-3600-series/data_sheet_c78-686782.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co.com/c/en/us/products/collateral/wireless/aironet-3600-series/data_sheet_c78-686782.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aining\Cisco%20Templates\Standard\Word%20Templates\New%20Collateral%20Template%20Update%20(31%20Mar%202011)\Data%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DE53-F5A6-478E-9873-CDD87C8E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Sheet.dot</Template>
  <TotalTime>100</TotalTime>
  <Pages>12</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MS Word Template_102504</vt:lpstr>
    </vt:vector>
  </TitlesOfParts>
  <Company>Cisco Systems, Inc.</Company>
  <LinksUpToDate>false</LinksUpToDate>
  <CharactersWithSpaces>19166</CharactersWithSpaces>
  <SharedDoc>false</SharedDoc>
  <HLinks>
    <vt:vector size="24" baseType="variant">
      <vt:variant>
        <vt:i4>6094854</vt:i4>
      </vt:variant>
      <vt:variant>
        <vt:i4>9</vt:i4>
      </vt:variant>
      <vt:variant>
        <vt:i4>0</vt:i4>
      </vt:variant>
      <vt:variant>
        <vt:i4>5</vt:i4>
      </vt:variant>
      <vt:variant>
        <vt:lpwstr>http://www.cisco.com/cgi-bin/Support/FieldNoticeTool/field-notice</vt:lpwstr>
      </vt:variant>
      <vt:variant>
        <vt:lpwstr/>
      </vt:variant>
      <vt:variant>
        <vt:i4>8126529</vt:i4>
      </vt:variant>
      <vt:variant>
        <vt:i4>6</vt:i4>
      </vt:variant>
      <vt:variant>
        <vt:i4>0</vt:i4>
      </vt:variant>
      <vt:variant>
        <vt:i4>5</vt:i4>
      </vt:variant>
      <vt:variant>
        <vt:lpwstr>http://www.cisco.com/en/US/products/prod_end_of_life.html</vt:lpwstr>
      </vt:variant>
      <vt:variant>
        <vt:lpwstr/>
      </vt:variant>
      <vt:variant>
        <vt:i4>1114180</vt:i4>
      </vt:variant>
      <vt:variant>
        <vt:i4>3</vt:i4>
      </vt:variant>
      <vt:variant>
        <vt:i4>0</vt:i4>
      </vt:variant>
      <vt:variant>
        <vt:i4>5</vt:i4>
      </vt:variant>
      <vt:variant>
        <vt:lpwstr>http://www.cisco.com/en/US/products/hw/phones/ps379/ps1851/index.html</vt:lpwstr>
      </vt:variant>
      <vt:variant>
        <vt:lpwstr/>
      </vt:variant>
      <vt:variant>
        <vt:i4>2490430</vt:i4>
      </vt:variant>
      <vt:variant>
        <vt:i4>0</vt:i4>
      </vt:variant>
      <vt:variant>
        <vt:i4>0</vt:i4>
      </vt:variant>
      <vt:variant>
        <vt:i4>5</vt:i4>
      </vt:variant>
      <vt:variant>
        <vt:lpwstr>http://www.cisco.com/en/US/products/hw/phones/ps379/index.html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Template_102504</dc:title>
  <dc:creator>RR Donnelley</dc:creator>
  <cp:lastModifiedBy>Anand Ganesan -X (anandga - RR DONNELLEY RECEIVABLES INC at Cisco)</cp:lastModifiedBy>
  <cp:revision>90</cp:revision>
  <cp:lastPrinted>2011-03-29T11:10:00Z</cp:lastPrinted>
  <dcterms:created xsi:type="dcterms:W3CDTF">2017-04-21T02:30:00Z</dcterms:created>
  <dcterms:modified xsi:type="dcterms:W3CDTF">2017-11-09T22:40:00Z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